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BA493D" w14:textId="77777777" w:rsidR="00B805D7" w:rsidRPr="00E86829" w:rsidRDefault="00B805D7">
      <w:pPr>
        <w:pBdr>
          <w:top w:val="nil"/>
          <w:left w:val="nil"/>
          <w:bottom w:val="nil"/>
          <w:right w:val="nil"/>
          <w:between w:val="nil"/>
        </w:pBdr>
        <w:spacing w:after="240" w:line="275" w:lineRule="auto"/>
        <w:rPr>
          <w:rFonts w:ascii="Times New Roman" w:hAnsi="Times New Roman" w:cs="Times New Roman"/>
          <w:color w:val="000000"/>
        </w:rPr>
      </w:pPr>
    </w:p>
    <w:p w14:paraId="06BA4940" w14:textId="5161771A" w:rsidR="00B805D7" w:rsidRPr="00E61996" w:rsidRDefault="00E86829" w:rsidP="00E61996">
      <w:pPr>
        <w:pStyle w:val="Heading3"/>
        <w:spacing w:before="0" w:after="120" w:line="275" w:lineRule="auto"/>
        <w:rPr>
          <w:rFonts w:ascii="Microsoft YaHei" w:eastAsia="Microsoft YaHei" w:hAnsi="Microsoft YaHei" w:cs="Microsoft YaHei" w:hint="eastAsia"/>
          <w:color w:val="1B1C1D"/>
        </w:rPr>
      </w:pPr>
      <w:r w:rsidRPr="00E86829">
        <w:rPr>
          <w:rFonts w:ascii="Times New Roman" w:eastAsia="Google Sans Text" w:hAnsi="Times New Roman" w:cs="Times New Roman"/>
          <w:color w:val="1B1C1D"/>
        </w:rPr>
        <w:t>Research Proposal: The Impact of Federal SNAP Reductions on the Viability of Michigan's Food Retailers: A Causal Analysis</w:t>
      </w:r>
      <w:r w:rsidR="00E61996">
        <w:rPr>
          <w:rFonts w:ascii="Microsoft YaHei" w:eastAsia="Microsoft YaHei" w:hAnsi="Microsoft YaHei" w:cs="Microsoft YaHei" w:hint="eastAsia"/>
          <w:color w:val="1B1C1D"/>
        </w:rPr>
        <w:t>、</w:t>
      </w:r>
    </w:p>
    <w:p w14:paraId="06BA4942" w14:textId="50FB79F7" w:rsidR="00B805D7" w:rsidRPr="00900699" w:rsidRDefault="00E86829" w:rsidP="00900699">
      <w:pPr>
        <w:pStyle w:val="Heading4"/>
        <w:spacing w:before="0" w:after="120" w:line="275" w:lineRule="auto"/>
        <w:rPr>
          <w:rFonts w:ascii="Times New Roman" w:eastAsia="Google Sans Text" w:hAnsi="Times New Roman" w:cs="Times New Roman"/>
          <w:color w:val="1B1C1D"/>
        </w:rPr>
      </w:pPr>
      <w:r w:rsidRPr="00E86829">
        <w:rPr>
          <w:rFonts w:ascii="Times New Roman" w:eastAsia="Google Sans Text" w:hAnsi="Times New Roman" w:cs="Times New Roman"/>
          <w:color w:val="1B1C1D"/>
        </w:rPr>
        <w:t>I. Executive Summary</w:t>
      </w:r>
    </w:p>
    <w:p w14:paraId="06BA4943" w14:textId="77777777" w:rsidR="00B805D7" w:rsidRPr="00E86829" w:rsidRDefault="00E86829">
      <w:pPr>
        <w:pBdr>
          <w:top w:val="nil"/>
          <w:left w:val="nil"/>
          <w:bottom w:val="nil"/>
          <w:right w:val="nil"/>
          <w:between w:val="nil"/>
        </w:pBdr>
        <w:spacing w:after="240" w:line="275" w:lineRule="auto"/>
        <w:rPr>
          <w:rFonts w:ascii="Times New Roman" w:eastAsia="Google Sans Text" w:hAnsi="Times New Roman" w:cs="Times New Roman"/>
          <w:color w:val="1B1C1D"/>
        </w:rPr>
      </w:pPr>
      <w:r w:rsidRPr="00E86829">
        <w:rPr>
          <w:rFonts w:ascii="Times New Roman" w:eastAsia="Google Sans Text" w:hAnsi="Times New Roman" w:cs="Times New Roman"/>
          <w:color w:val="1B1C1D"/>
        </w:rPr>
        <w:t>Recent federal legislation, the "One Big Beautiful Bill Act" (OBBBA), is set to fundamentally alter the funding structure of the Supplemental Nutrition Assistance Program (SNAP), creating a projected $1.1 billion budget shortfall for the State of Michigan by Fiscal Year 2026.</w:t>
      </w:r>
      <w:r w:rsidRPr="00E86829">
        <w:rPr>
          <w:rFonts w:ascii="Times New Roman" w:eastAsia="Google Sans Text" w:hAnsi="Times New Roman" w:cs="Times New Roman"/>
          <w:color w:val="575B5F"/>
          <w:sz w:val="24"/>
          <w:szCs w:val="24"/>
          <w:vertAlign w:val="superscript"/>
        </w:rPr>
        <w:t>1</w:t>
      </w:r>
      <w:r w:rsidRPr="00E86829">
        <w:rPr>
          <w:rFonts w:ascii="Times New Roman" w:eastAsia="Google Sans Text" w:hAnsi="Times New Roman" w:cs="Times New Roman"/>
          <w:color w:val="1B1C1D"/>
        </w:rPr>
        <w:t xml:space="preserve"> This policy change will manifest as a significant, yet geographically uneven, economic shock across Michigan's 83 counties, with the most severe impacts expected in rural areas and communities with high SNAP participation. This research proposes to estimate the causal effect of this reduction in SNAP-derived revenue on the survival of food retail establishments across Michigan.</w:t>
      </w:r>
    </w:p>
    <w:p w14:paraId="06BA4944" w14:textId="7E1C5165" w:rsidR="00B805D7" w:rsidRPr="00E86829" w:rsidRDefault="00E86829">
      <w:pPr>
        <w:pBdr>
          <w:top w:val="nil"/>
          <w:left w:val="nil"/>
          <w:bottom w:val="nil"/>
          <w:right w:val="nil"/>
          <w:between w:val="nil"/>
        </w:pBdr>
        <w:spacing w:after="240" w:line="275" w:lineRule="auto"/>
        <w:rPr>
          <w:rFonts w:ascii="Times New Roman" w:eastAsia="Google Sans Text" w:hAnsi="Times New Roman" w:cs="Times New Roman"/>
          <w:color w:val="1B1C1D"/>
        </w:rPr>
      </w:pPr>
      <w:r w:rsidRPr="00E86829">
        <w:rPr>
          <w:rFonts w:ascii="Times New Roman" w:eastAsia="Google Sans Text" w:hAnsi="Times New Roman" w:cs="Times New Roman"/>
          <w:color w:val="1B1C1D"/>
        </w:rPr>
        <w:t>The study will leverage best-in-class, confidential microdata from the U.S. Census Bureau's Longitudinal Business Database (LBD) to overcome the limitations of publicly available data and accurately track the entry and exit of all employer food retailers in the state.</w:t>
      </w:r>
      <w:r w:rsidRPr="00E86829">
        <w:rPr>
          <w:rFonts w:ascii="Times New Roman" w:eastAsia="Google Sans Text" w:hAnsi="Times New Roman" w:cs="Times New Roman"/>
          <w:color w:val="575B5F"/>
          <w:sz w:val="24"/>
          <w:szCs w:val="24"/>
          <w:vertAlign w:val="superscript"/>
        </w:rPr>
        <w:t>2</w:t>
      </w:r>
      <w:r w:rsidRPr="00E86829">
        <w:rPr>
          <w:rFonts w:ascii="Times New Roman" w:eastAsia="Google Sans Text" w:hAnsi="Times New Roman" w:cs="Times New Roman"/>
          <w:color w:val="1B1C1D"/>
        </w:rPr>
        <w:t xml:space="preserve"> The LBD's comprehensive coverage allows for a true market-wide analysis, avoiding the sample bias inherent in datasets that only include SNAP-authorized stores.</w:t>
      </w:r>
      <w:r w:rsidRPr="00E86829">
        <w:rPr>
          <w:rFonts w:ascii="Times New Roman" w:eastAsia="Google Sans Text" w:hAnsi="Times New Roman" w:cs="Times New Roman"/>
          <w:color w:val="575B5F"/>
          <w:sz w:val="24"/>
          <w:szCs w:val="24"/>
          <w:vertAlign w:val="superscript"/>
        </w:rPr>
        <w:t>3</w:t>
      </w:r>
      <w:r w:rsidRPr="00E86829">
        <w:rPr>
          <w:rFonts w:ascii="Times New Roman" w:eastAsia="Google Sans Text" w:hAnsi="Times New Roman" w:cs="Times New Roman"/>
          <w:color w:val="1B1C1D"/>
        </w:rPr>
        <w:t xml:space="preserve"> </w:t>
      </w:r>
    </w:p>
    <w:p w14:paraId="06BA4945" w14:textId="672B2AF8" w:rsidR="00B805D7" w:rsidRPr="00E86829" w:rsidRDefault="00E86829">
      <w:pPr>
        <w:pBdr>
          <w:top w:val="nil"/>
          <w:left w:val="nil"/>
          <w:bottom w:val="nil"/>
          <w:right w:val="nil"/>
          <w:between w:val="nil"/>
        </w:pBdr>
        <w:spacing w:after="240" w:line="275" w:lineRule="auto"/>
        <w:rPr>
          <w:rFonts w:ascii="Times New Roman" w:eastAsia="Google Sans Text" w:hAnsi="Times New Roman" w:cs="Times New Roman"/>
          <w:color w:val="1B1C1D"/>
        </w:rPr>
      </w:pPr>
      <w:r w:rsidRPr="00E86829">
        <w:rPr>
          <w:rFonts w:ascii="Times New Roman" w:eastAsia="Google Sans Text" w:hAnsi="Times New Roman" w:cs="Times New Roman"/>
          <w:b/>
          <w:color w:val="1B1C1D"/>
        </w:rPr>
        <w:t>Survival Analysis</w:t>
      </w:r>
      <w:r w:rsidRPr="00E86829">
        <w:rPr>
          <w:rFonts w:ascii="Times New Roman" w:eastAsia="Google Sans Text" w:hAnsi="Times New Roman" w:cs="Times New Roman"/>
          <w:color w:val="1B1C1D"/>
        </w:rPr>
        <w:t xml:space="preserve"> to model the risk of store closure at the establishment level, a method well-suited for analyzing time-to-event data like business failure.</w:t>
      </w:r>
      <w:r w:rsidRPr="00E86829">
        <w:rPr>
          <w:rFonts w:ascii="Times New Roman" w:eastAsia="Google Sans Text" w:hAnsi="Times New Roman" w:cs="Times New Roman"/>
          <w:color w:val="575B5F"/>
          <w:sz w:val="24"/>
          <w:szCs w:val="24"/>
          <w:vertAlign w:val="superscript"/>
        </w:rPr>
        <w:t>4</w:t>
      </w:r>
      <w:r w:rsidRPr="00E86829">
        <w:rPr>
          <w:rFonts w:ascii="Times New Roman" w:eastAsia="Google Sans Text" w:hAnsi="Times New Roman" w:cs="Times New Roman"/>
          <w:color w:val="1B1C1D"/>
        </w:rPr>
        <w:t xml:space="preserve"> As a secondary and highly rigorous identification strategy</w:t>
      </w:r>
      <w:r>
        <w:rPr>
          <w:rFonts w:ascii="Times New Roman" w:eastAsia="Google Sans Text" w:hAnsi="Times New Roman" w:cs="Times New Roman" w:hint="eastAsia"/>
          <w:color w:val="1B1C1D"/>
        </w:rPr>
        <w:t>.</w:t>
      </w:r>
    </w:p>
    <w:p w14:paraId="06BA4946" w14:textId="77777777" w:rsidR="00B805D7" w:rsidRPr="00E86829" w:rsidRDefault="00E86829">
      <w:pPr>
        <w:pBdr>
          <w:top w:val="nil"/>
          <w:left w:val="nil"/>
          <w:bottom w:val="nil"/>
          <w:right w:val="nil"/>
          <w:between w:val="nil"/>
        </w:pBdr>
        <w:spacing w:after="240" w:line="275" w:lineRule="auto"/>
        <w:rPr>
          <w:rFonts w:ascii="Times New Roman" w:eastAsia="Google Sans Text" w:hAnsi="Times New Roman" w:cs="Times New Roman"/>
          <w:color w:val="1B1C1D"/>
        </w:rPr>
      </w:pPr>
      <w:r w:rsidRPr="00E86829">
        <w:rPr>
          <w:rFonts w:ascii="Times New Roman" w:eastAsia="Google Sans Text" w:hAnsi="Times New Roman" w:cs="Times New Roman"/>
          <w:b/>
          <w:color w:val="1B1C1D"/>
        </w:rPr>
        <w:t>Regression Discontinuity Design (RDD)</w:t>
      </w:r>
      <w:r w:rsidRPr="00E86829">
        <w:rPr>
          <w:rFonts w:ascii="Times New Roman" w:eastAsia="Google Sans Text" w:hAnsi="Times New Roman" w:cs="Times New Roman"/>
          <w:color w:val="1B1C1D"/>
        </w:rPr>
        <w:t xml:space="preserve"> will be employed if the state's implementation of the federal law includes a sharp, numerical cutoff for applying specific rules, such as new work requirement waivers being tied to a specific unemployment rate.</w:t>
      </w:r>
      <w:r w:rsidRPr="00E86829">
        <w:rPr>
          <w:rFonts w:ascii="Times New Roman" w:eastAsia="Google Sans Text" w:hAnsi="Times New Roman" w:cs="Times New Roman"/>
          <w:color w:val="575B5F"/>
          <w:sz w:val="24"/>
          <w:szCs w:val="24"/>
          <w:vertAlign w:val="superscript"/>
        </w:rPr>
        <w:t>7</w:t>
      </w:r>
      <w:r w:rsidRPr="00E86829">
        <w:rPr>
          <w:rFonts w:ascii="Times New Roman" w:eastAsia="Google Sans Text" w:hAnsi="Times New Roman" w:cs="Times New Roman"/>
          <w:color w:val="1B1C1D"/>
        </w:rPr>
        <w:t xml:space="preserve"> This research will provide Michigan policymakers with the first causal evidence of how federal SNAP cuts impact the local business landscape, identifying the retailers and communities most at risk and informing the design of targeted economic support programs.</w:t>
      </w:r>
    </w:p>
    <w:p w14:paraId="06BA4947" w14:textId="77777777" w:rsidR="00B805D7" w:rsidRPr="00E86829" w:rsidRDefault="00B805D7">
      <w:pPr>
        <w:pBdr>
          <w:top w:val="nil"/>
          <w:left w:val="nil"/>
          <w:bottom w:val="nil"/>
          <w:right w:val="nil"/>
          <w:between w:val="nil"/>
        </w:pBdr>
        <w:spacing w:after="240" w:line="275" w:lineRule="auto"/>
        <w:rPr>
          <w:rFonts w:ascii="Times New Roman" w:eastAsia="Google Sans Text" w:hAnsi="Times New Roman" w:cs="Times New Roman"/>
          <w:color w:val="1B1C1D"/>
        </w:rPr>
      </w:pPr>
    </w:p>
    <w:p w14:paraId="06BA4948" w14:textId="77777777" w:rsidR="00B805D7" w:rsidRPr="00E86829" w:rsidRDefault="00E86829">
      <w:pPr>
        <w:pStyle w:val="Heading4"/>
        <w:spacing w:before="0" w:after="120" w:line="275" w:lineRule="auto"/>
        <w:rPr>
          <w:rFonts w:ascii="Times New Roman" w:eastAsia="Google Sans Text" w:hAnsi="Times New Roman" w:cs="Times New Roman"/>
          <w:color w:val="1B1C1D"/>
        </w:rPr>
      </w:pPr>
      <w:r w:rsidRPr="00E86829">
        <w:rPr>
          <w:rFonts w:ascii="Times New Roman" w:eastAsia="Google Sans Text" w:hAnsi="Times New Roman" w:cs="Times New Roman"/>
          <w:color w:val="1B1C1D"/>
        </w:rPr>
        <w:t>II. Introduction and Policy Context</w:t>
      </w:r>
    </w:p>
    <w:p w14:paraId="06BA4949" w14:textId="77777777" w:rsidR="00B805D7" w:rsidRPr="00E86829" w:rsidRDefault="00B805D7">
      <w:pPr>
        <w:pBdr>
          <w:top w:val="nil"/>
          <w:left w:val="nil"/>
          <w:bottom w:val="nil"/>
          <w:right w:val="nil"/>
          <w:between w:val="nil"/>
        </w:pBdr>
        <w:spacing w:after="240" w:line="275" w:lineRule="auto"/>
        <w:rPr>
          <w:rFonts w:ascii="Times New Roman" w:eastAsia="Google Sans Text" w:hAnsi="Times New Roman" w:cs="Times New Roman"/>
          <w:b/>
          <w:color w:val="1B1C1D"/>
          <w:sz w:val="24"/>
          <w:szCs w:val="24"/>
        </w:rPr>
      </w:pPr>
    </w:p>
    <w:p w14:paraId="06BA494A" w14:textId="77777777" w:rsidR="00B805D7" w:rsidRPr="00E86829" w:rsidRDefault="00E86829">
      <w:pPr>
        <w:pBdr>
          <w:top w:val="nil"/>
          <w:left w:val="nil"/>
          <w:bottom w:val="nil"/>
          <w:right w:val="nil"/>
          <w:between w:val="nil"/>
        </w:pBdr>
        <w:spacing w:after="240" w:line="275" w:lineRule="auto"/>
        <w:rPr>
          <w:rFonts w:ascii="Times New Roman" w:eastAsia="Google Sans Text" w:hAnsi="Times New Roman" w:cs="Times New Roman"/>
          <w:color w:val="575B5F"/>
          <w:sz w:val="24"/>
          <w:szCs w:val="24"/>
          <w:vertAlign w:val="superscript"/>
        </w:rPr>
      </w:pPr>
      <w:r w:rsidRPr="00E86829">
        <w:rPr>
          <w:rFonts w:ascii="Times New Roman" w:eastAsia="Google Sans Text" w:hAnsi="Times New Roman" w:cs="Times New Roman"/>
          <w:color w:val="1B1C1D"/>
        </w:rPr>
        <w:t>The Supplemental Nutrition Assistance Program is a cornerstone of the U.S. social safety net and a critical economic driver, particularly in the food retail sector.</w:t>
      </w:r>
      <w:r w:rsidRPr="00E86829">
        <w:rPr>
          <w:rFonts w:ascii="Times New Roman" w:eastAsia="Google Sans Text" w:hAnsi="Times New Roman" w:cs="Times New Roman"/>
          <w:color w:val="575B5F"/>
          <w:sz w:val="24"/>
          <w:szCs w:val="24"/>
          <w:vertAlign w:val="superscript"/>
        </w:rPr>
        <w:t>9</w:t>
      </w:r>
      <w:r w:rsidRPr="00E86829">
        <w:rPr>
          <w:rFonts w:ascii="Times New Roman" w:eastAsia="Google Sans Text" w:hAnsi="Times New Roman" w:cs="Times New Roman"/>
          <w:color w:val="1B1C1D"/>
        </w:rPr>
        <w:t xml:space="preserve"> In 2014, the food retail industry contributed $15.4 billion in value-added to Michigan's economy, supporting over 270,000 jobs when accounting for multiplier effects. A significant portion of this activity is sustained by SNAP benefits, which inject billions of dollars into local economies.</w:t>
      </w:r>
      <w:r w:rsidRPr="00E86829">
        <w:rPr>
          <w:rFonts w:ascii="Times New Roman" w:eastAsia="Google Sans Text" w:hAnsi="Times New Roman" w:cs="Times New Roman"/>
          <w:color w:val="575B5F"/>
          <w:sz w:val="24"/>
          <w:szCs w:val="24"/>
          <w:vertAlign w:val="superscript"/>
        </w:rPr>
        <w:t>10</w:t>
      </w:r>
    </w:p>
    <w:p w14:paraId="06BA494B" w14:textId="77777777" w:rsidR="00B805D7" w:rsidRPr="00E86829" w:rsidRDefault="00E86829">
      <w:pPr>
        <w:pBdr>
          <w:top w:val="nil"/>
          <w:left w:val="nil"/>
          <w:bottom w:val="nil"/>
          <w:right w:val="nil"/>
          <w:between w:val="nil"/>
        </w:pBdr>
        <w:spacing w:after="240" w:line="275" w:lineRule="auto"/>
        <w:rPr>
          <w:rFonts w:ascii="Times New Roman" w:eastAsia="Google Sans Text" w:hAnsi="Times New Roman" w:cs="Times New Roman"/>
          <w:color w:val="1B1C1D"/>
        </w:rPr>
      </w:pPr>
      <w:r w:rsidRPr="00E86829">
        <w:rPr>
          <w:rFonts w:ascii="Times New Roman" w:eastAsia="Google Sans Text" w:hAnsi="Times New Roman" w:cs="Times New Roman"/>
          <w:color w:val="1B1C1D"/>
        </w:rPr>
        <w:t xml:space="preserve">The recently enacted OBBBA represents a paradigm shift in SNAP funding. For the first time since the program's inception, states will be required to share in the cost of benefits and cover a larger portion of </w:t>
      </w:r>
      <w:r w:rsidRPr="00E86829">
        <w:rPr>
          <w:rFonts w:ascii="Times New Roman" w:eastAsia="Google Sans Text" w:hAnsi="Times New Roman" w:cs="Times New Roman"/>
          <w:color w:val="1B1C1D"/>
        </w:rPr>
        <w:lastRenderedPageBreak/>
        <w:t>administrative expenses.</w:t>
      </w:r>
      <w:r w:rsidRPr="00E86829">
        <w:rPr>
          <w:rFonts w:ascii="Times New Roman" w:eastAsia="Google Sans Text" w:hAnsi="Times New Roman" w:cs="Times New Roman"/>
          <w:color w:val="575B5F"/>
          <w:sz w:val="24"/>
          <w:szCs w:val="24"/>
          <w:vertAlign w:val="superscript"/>
        </w:rPr>
        <w:t>11</w:t>
      </w:r>
      <w:r w:rsidRPr="00E86829">
        <w:rPr>
          <w:rFonts w:ascii="Times New Roman" w:eastAsia="Google Sans Text" w:hAnsi="Times New Roman" w:cs="Times New Roman"/>
          <w:color w:val="1B1C1D"/>
        </w:rPr>
        <w:t xml:space="preserve"> For Michigan, this translates into an immediate and severe budget challenge. The Citizens Research Council of Michigan projects the OBBBA will create a $1.1 billion hole in the state's FY2026 budget.</w:t>
      </w:r>
      <w:r w:rsidRPr="00E86829">
        <w:rPr>
          <w:rFonts w:ascii="Times New Roman" w:eastAsia="Google Sans Text" w:hAnsi="Times New Roman" w:cs="Times New Roman"/>
          <w:color w:val="575B5F"/>
          <w:sz w:val="24"/>
          <w:szCs w:val="24"/>
          <w:vertAlign w:val="superscript"/>
        </w:rPr>
        <w:t>1</w:t>
      </w:r>
      <w:r w:rsidRPr="00E86829">
        <w:rPr>
          <w:rFonts w:ascii="Times New Roman" w:eastAsia="Google Sans Text" w:hAnsi="Times New Roman" w:cs="Times New Roman"/>
          <w:color w:val="1B1C1D"/>
        </w:rPr>
        <w:t xml:space="preserve"> This pressure is exacerbated by a new cost-sharing mechanism for benefits that penalizes states with high payment error rates; Michigan's current rate of 9.53% is well above the 6% threshold, potentially exposing the state to hundreds of millions in additional costs.</w:t>
      </w:r>
    </w:p>
    <w:p w14:paraId="06BA494C" w14:textId="77777777" w:rsidR="00B805D7" w:rsidRPr="00E86829" w:rsidRDefault="00E86829">
      <w:pPr>
        <w:pBdr>
          <w:top w:val="nil"/>
          <w:left w:val="nil"/>
          <w:bottom w:val="nil"/>
          <w:right w:val="nil"/>
          <w:between w:val="nil"/>
        </w:pBdr>
        <w:spacing w:after="240" w:line="275" w:lineRule="auto"/>
        <w:rPr>
          <w:rFonts w:ascii="Times New Roman" w:eastAsia="Google Sans Text" w:hAnsi="Times New Roman" w:cs="Times New Roman"/>
          <w:color w:val="1B1C1D"/>
        </w:rPr>
      </w:pPr>
      <w:r w:rsidRPr="00E86829">
        <w:rPr>
          <w:rFonts w:ascii="Times New Roman" w:eastAsia="Google Sans Text" w:hAnsi="Times New Roman" w:cs="Times New Roman"/>
          <w:color w:val="1B1C1D"/>
        </w:rPr>
        <w:t>This policy change creates a powerful natural experiment. The resulting reduction in SNAP revenue will not be uniform; it will function as a "treatment" of varying intensity across the state. The impact will be determined by each county's pre-existing economic conditions and SNAP dependency, as counties with higher poverty and participation rates will experience a much larger economic shock.</w:t>
      </w:r>
      <w:r w:rsidRPr="00E86829">
        <w:rPr>
          <w:rFonts w:ascii="Times New Roman" w:eastAsia="Google Sans Text" w:hAnsi="Times New Roman" w:cs="Times New Roman"/>
          <w:color w:val="575B5F"/>
          <w:sz w:val="24"/>
          <w:szCs w:val="24"/>
          <w:vertAlign w:val="superscript"/>
        </w:rPr>
        <w:t>12</w:t>
      </w:r>
      <w:r w:rsidRPr="00E86829">
        <w:rPr>
          <w:rFonts w:ascii="Times New Roman" w:eastAsia="Google Sans Text" w:hAnsi="Times New Roman" w:cs="Times New Roman"/>
          <w:color w:val="1B1C1D"/>
        </w:rPr>
        <w:t xml:space="preserve"> This is particularly relevant in Michigan, where 26 of the 30 counties with the highest percentage of SNAP users are rural.</w:t>
      </w:r>
    </w:p>
    <w:p w14:paraId="06BA494D" w14:textId="77777777" w:rsidR="00B805D7" w:rsidRPr="00E86829" w:rsidRDefault="00E86829">
      <w:pPr>
        <w:pBdr>
          <w:top w:val="nil"/>
          <w:left w:val="nil"/>
          <w:bottom w:val="nil"/>
          <w:right w:val="nil"/>
          <w:between w:val="nil"/>
        </w:pBdr>
        <w:spacing w:after="240" w:line="275" w:lineRule="auto"/>
        <w:rPr>
          <w:rFonts w:ascii="Times New Roman" w:eastAsia="Google Sans Text" w:hAnsi="Times New Roman" w:cs="Times New Roman"/>
          <w:color w:val="575B5F"/>
          <w:sz w:val="24"/>
          <w:szCs w:val="24"/>
          <w:vertAlign w:val="superscript"/>
        </w:rPr>
      </w:pPr>
      <w:r w:rsidRPr="00E86829">
        <w:rPr>
          <w:rFonts w:ascii="Times New Roman" w:eastAsia="Google Sans Text" w:hAnsi="Times New Roman" w:cs="Times New Roman"/>
          <w:color w:val="1B1C1D"/>
        </w:rPr>
        <w:t>This study is motivated by the concern that this revenue shock will disproportionately harm small, independent, and rural retailers who often operate on thin margins (1-3%) and for whom SNAP revenue is a lifeline.</w:t>
      </w:r>
      <w:r w:rsidRPr="00E86829">
        <w:rPr>
          <w:rFonts w:ascii="Times New Roman" w:eastAsia="Google Sans Text" w:hAnsi="Times New Roman" w:cs="Times New Roman"/>
          <w:color w:val="575B5F"/>
          <w:sz w:val="24"/>
          <w:szCs w:val="24"/>
          <w:vertAlign w:val="superscript"/>
        </w:rPr>
        <w:t>13</w:t>
      </w:r>
      <w:r w:rsidRPr="00E86829">
        <w:rPr>
          <w:rFonts w:ascii="Times New Roman" w:eastAsia="Google Sans Text" w:hAnsi="Times New Roman" w:cs="Times New Roman"/>
          <w:color w:val="1B1C1D"/>
        </w:rPr>
        <w:t xml:space="preserve"> The closure of these businesses could accelerate the formation of "food deserts"—areas with limited access to affordable, nutritious food—and weaken the economic vitality of vulnerable communities.</w:t>
      </w:r>
      <w:r w:rsidRPr="00E86829">
        <w:rPr>
          <w:rFonts w:ascii="Times New Roman" w:eastAsia="Google Sans Text" w:hAnsi="Times New Roman" w:cs="Times New Roman"/>
          <w:color w:val="575B5F"/>
          <w:sz w:val="24"/>
          <w:szCs w:val="24"/>
          <w:vertAlign w:val="superscript"/>
        </w:rPr>
        <w:t>15</w:t>
      </w:r>
    </w:p>
    <w:p w14:paraId="06BA494E" w14:textId="77777777" w:rsidR="00B805D7" w:rsidRPr="00E86829" w:rsidRDefault="00E86829">
      <w:pPr>
        <w:pBdr>
          <w:top w:val="nil"/>
          <w:left w:val="nil"/>
          <w:bottom w:val="nil"/>
          <w:right w:val="nil"/>
          <w:between w:val="nil"/>
        </w:pBdr>
        <w:spacing w:after="120" w:line="275" w:lineRule="auto"/>
        <w:rPr>
          <w:rFonts w:ascii="Times New Roman" w:eastAsia="Google Sans Text" w:hAnsi="Times New Roman" w:cs="Times New Roman"/>
          <w:b/>
          <w:color w:val="1B1C1D"/>
        </w:rPr>
      </w:pPr>
      <w:r w:rsidRPr="00E86829">
        <w:rPr>
          <w:rFonts w:ascii="Times New Roman" w:eastAsia="Google Sans Text" w:hAnsi="Times New Roman" w:cs="Times New Roman"/>
          <w:b/>
          <w:color w:val="1B1C1D"/>
        </w:rPr>
        <w:t>Research Questions:</w:t>
      </w:r>
    </w:p>
    <w:p w14:paraId="06BA494F" w14:textId="77777777" w:rsidR="00B805D7" w:rsidRPr="00E86829" w:rsidRDefault="00E86829">
      <w:pPr>
        <w:numPr>
          <w:ilvl w:val="0"/>
          <w:numId w:val="1"/>
        </w:numPr>
        <w:pBdr>
          <w:top w:val="nil"/>
          <w:left w:val="nil"/>
          <w:bottom w:val="nil"/>
          <w:right w:val="nil"/>
          <w:between w:val="nil"/>
        </w:pBdr>
        <w:spacing w:line="275" w:lineRule="auto"/>
        <w:rPr>
          <w:rFonts w:ascii="Times New Roman" w:hAnsi="Times New Roman" w:cs="Times New Roman"/>
        </w:rPr>
      </w:pPr>
      <w:r w:rsidRPr="00E86829">
        <w:rPr>
          <w:rFonts w:ascii="Times New Roman" w:eastAsia="Google Sans Text" w:hAnsi="Times New Roman" w:cs="Times New Roman"/>
          <w:color w:val="1B1C1D"/>
        </w:rPr>
        <w:t>What is the causal effect of a reduction in county-level SNAP spending on the probability of a food retail establishment exiting the market in Michigan?</w:t>
      </w:r>
    </w:p>
    <w:p w14:paraId="06BA4950" w14:textId="77777777" w:rsidR="00B805D7" w:rsidRPr="00E86829" w:rsidRDefault="00E86829">
      <w:pPr>
        <w:numPr>
          <w:ilvl w:val="0"/>
          <w:numId w:val="1"/>
        </w:numPr>
        <w:pBdr>
          <w:top w:val="nil"/>
          <w:left w:val="nil"/>
          <w:bottom w:val="nil"/>
          <w:right w:val="nil"/>
          <w:between w:val="nil"/>
        </w:pBdr>
        <w:spacing w:after="120" w:line="275" w:lineRule="auto"/>
        <w:rPr>
          <w:rFonts w:ascii="Times New Roman" w:hAnsi="Times New Roman" w:cs="Times New Roman"/>
        </w:rPr>
      </w:pPr>
      <w:r w:rsidRPr="00E86829">
        <w:rPr>
          <w:rFonts w:ascii="Times New Roman" w:eastAsia="Google Sans Text" w:hAnsi="Times New Roman" w:cs="Times New Roman"/>
          <w:color w:val="1B1C1D"/>
        </w:rPr>
        <w:t>Are the effects heterogeneous? Specifically, are independent, small-format, and rural retailers at a higher risk of closure compared to large, multi-unit chain stores in urban and suburban areas?</w:t>
      </w:r>
    </w:p>
    <w:p w14:paraId="06BA4951" w14:textId="77777777" w:rsidR="00B805D7" w:rsidRPr="00E86829" w:rsidRDefault="00E86829">
      <w:pPr>
        <w:pBdr>
          <w:top w:val="nil"/>
          <w:left w:val="nil"/>
          <w:bottom w:val="nil"/>
          <w:right w:val="nil"/>
          <w:between w:val="nil"/>
        </w:pBdr>
        <w:spacing w:before="240" w:after="120" w:line="275" w:lineRule="auto"/>
        <w:rPr>
          <w:rFonts w:ascii="Times New Roman" w:eastAsia="Google Sans Text" w:hAnsi="Times New Roman" w:cs="Times New Roman"/>
          <w:b/>
          <w:color w:val="1B1C1D"/>
        </w:rPr>
      </w:pPr>
      <w:r w:rsidRPr="00E86829">
        <w:rPr>
          <w:rFonts w:ascii="Times New Roman" w:eastAsia="Google Sans Text" w:hAnsi="Times New Roman" w:cs="Times New Roman"/>
          <w:b/>
          <w:color w:val="1B1C1D"/>
        </w:rPr>
        <w:t>Hypotheses:</w:t>
      </w:r>
    </w:p>
    <w:p w14:paraId="06BA4952" w14:textId="77777777" w:rsidR="00B805D7" w:rsidRPr="00E86829" w:rsidRDefault="00E86829">
      <w:pPr>
        <w:numPr>
          <w:ilvl w:val="0"/>
          <w:numId w:val="2"/>
        </w:numPr>
        <w:pBdr>
          <w:top w:val="nil"/>
          <w:left w:val="nil"/>
          <w:bottom w:val="nil"/>
          <w:right w:val="nil"/>
          <w:between w:val="nil"/>
        </w:pBdr>
        <w:spacing w:line="275" w:lineRule="auto"/>
        <w:rPr>
          <w:rFonts w:ascii="Times New Roman" w:hAnsi="Times New Roman" w:cs="Times New Roman"/>
        </w:rPr>
      </w:pPr>
      <w:r w:rsidRPr="00E86829">
        <w:rPr>
          <w:rFonts w:ascii="Times New Roman" w:eastAsia="Google Sans Text" w:hAnsi="Times New Roman" w:cs="Times New Roman"/>
          <w:b/>
          <w:color w:val="1B1C1D"/>
        </w:rPr>
        <w:t>H1:</w:t>
      </w:r>
      <w:r w:rsidRPr="00E86829">
        <w:rPr>
          <w:rFonts w:ascii="Times New Roman" w:eastAsia="Google Sans Text" w:hAnsi="Times New Roman" w:cs="Times New Roman"/>
          <w:color w:val="1B1C1D"/>
        </w:rPr>
        <w:t xml:space="preserve"> A larger county-level reduction in SNAP revenue will be associated with a statistically significant increase in the hazard rate (i.e., the probability of closure) for food retail establishments.</w:t>
      </w:r>
    </w:p>
    <w:p w14:paraId="06BA4953" w14:textId="77777777" w:rsidR="00B805D7" w:rsidRPr="00E86829" w:rsidRDefault="00E86829">
      <w:pPr>
        <w:numPr>
          <w:ilvl w:val="0"/>
          <w:numId w:val="2"/>
        </w:numPr>
        <w:pBdr>
          <w:top w:val="nil"/>
          <w:left w:val="nil"/>
          <w:bottom w:val="nil"/>
          <w:right w:val="nil"/>
          <w:between w:val="nil"/>
        </w:pBdr>
        <w:spacing w:after="120" w:line="275" w:lineRule="auto"/>
        <w:rPr>
          <w:rFonts w:ascii="Times New Roman" w:hAnsi="Times New Roman" w:cs="Times New Roman"/>
        </w:rPr>
      </w:pPr>
      <w:r w:rsidRPr="00E86829">
        <w:rPr>
          <w:rFonts w:ascii="Times New Roman" w:eastAsia="Google Sans Text" w:hAnsi="Times New Roman" w:cs="Times New Roman"/>
          <w:b/>
          <w:color w:val="1B1C1D"/>
        </w:rPr>
        <w:t>H2:</w:t>
      </w:r>
      <w:r w:rsidRPr="00E86829">
        <w:rPr>
          <w:rFonts w:ascii="Times New Roman" w:eastAsia="Google Sans Text" w:hAnsi="Times New Roman" w:cs="Times New Roman"/>
          <w:color w:val="1B1C1D"/>
        </w:rPr>
        <w:t xml:space="preserve"> This effect will be significantly larger for single-unit establishments (a proxy for independent stores) and for establishments located in rural counties.</w:t>
      </w:r>
    </w:p>
    <w:p w14:paraId="06BA4954" w14:textId="77777777" w:rsidR="00B805D7" w:rsidRPr="00E86829" w:rsidRDefault="00B805D7">
      <w:pPr>
        <w:pBdr>
          <w:top w:val="nil"/>
          <w:left w:val="nil"/>
          <w:bottom w:val="nil"/>
          <w:right w:val="nil"/>
          <w:between w:val="nil"/>
        </w:pBdr>
        <w:spacing w:before="240" w:after="240" w:line="275" w:lineRule="auto"/>
        <w:rPr>
          <w:rFonts w:ascii="Times New Roman" w:eastAsia="Google Sans Text" w:hAnsi="Times New Roman" w:cs="Times New Roman"/>
          <w:color w:val="1B1C1D"/>
        </w:rPr>
      </w:pPr>
    </w:p>
    <w:p w14:paraId="06BA4955" w14:textId="77777777" w:rsidR="00B805D7" w:rsidRPr="00E86829" w:rsidRDefault="00E86829">
      <w:pPr>
        <w:pStyle w:val="Heading4"/>
        <w:spacing w:before="0" w:after="120" w:line="275" w:lineRule="auto"/>
        <w:rPr>
          <w:rFonts w:ascii="Times New Roman" w:eastAsia="Google Sans Text" w:hAnsi="Times New Roman" w:cs="Times New Roman"/>
          <w:color w:val="1B1C1D"/>
        </w:rPr>
      </w:pPr>
      <w:r w:rsidRPr="00E86829">
        <w:rPr>
          <w:rFonts w:ascii="Times New Roman" w:eastAsia="Google Sans Text" w:hAnsi="Times New Roman" w:cs="Times New Roman"/>
          <w:color w:val="1B1C1D"/>
        </w:rPr>
        <w:t>III. Data Architecture and Measurement</w:t>
      </w:r>
    </w:p>
    <w:p w14:paraId="06BA4956" w14:textId="77777777" w:rsidR="00B805D7" w:rsidRPr="00E86829" w:rsidRDefault="00B805D7">
      <w:pPr>
        <w:pBdr>
          <w:top w:val="nil"/>
          <w:left w:val="nil"/>
          <w:bottom w:val="nil"/>
          <w:right w:val="nil"/>
          <w:between w:val="nil"/>
        </w:pBdr>
        <w:spacing w:after="240" w:line="275" w:lineRule="auto"/>
        <w:rPr>
          <w:rFonts w:ascii="Times New Roman" w:eastAsia="Google Sans Text" w:hAnsi="Times New Roman" w:cs="Times New Roman"/>
          <w:b/>
          <w:color w:val="1B1C1D"/>
          <w:sz w:val="24"/>
          <w:szCs w:val="24"/>
        </w:rPr>
      </w:pPr>
    </w:p>
    <w:p w14:paraId="06BA4957" w14:textId="77777777" w:rsidR="00B805D7" w:rsidRPr="00E86829" w:rsidRDefault="00E86829">
      <w:pPr>
        <w:pBdr>
          <w:top w:val="nil"/>
          <w:left w:val="nil"/>
          <w:bottom w:val="nil"/>
          <w:right w:val="nil"/>
          <w:between w:val="nil"/>
        </w:pBdr>
        <w:spacing w:after="120" w:line="275" w:lineRule="auto"/>
        <w:rPr>
          <w:rFonts w:ascii="Times New Roman" w:eastAsia="Google Sans Text" w:hAnsi="Times New Roman" w:cs="Times New Roman"/>
          <w:color w:val="1B1C1D"/>
        </w:rPr>
      </w:pPr>
      <w:r w:rsidRPr="00E86829">
        <w:rPr>
          <w:rFonts w:ascii="Times New Roman" w:eastAsia="Google Sans Text" w:hAnsi="Times New Roman" w:cs="Times New Roman"/>
          <w:color w:val="1B1C1D"/>
        </w:rPr>
        <w:t>A credible causal analysis requires a data infrastructure capable of observing the entire market and precisely measuring both the policy shock and the outcomes.</w:t>
      </w:r>
    </w:p>
    <w:p w14:paraId="06BA4958" w14:textId="77777777" w:rsidR="00B805D7" w:rsidRPr="00E86829" w:rsidRDefault="00E86829">
      <w:pPr>
        <w:numPr>
          <w:ilvl w:val="0"/>
          <w:numId w:val="3"/>
        </w:numPr>
        <w:pBdr>
          <w:top w:val="nil"/>
          <w:left w:val="nil"/>
          <w:bottom w:val="nil"/>
          <w:right w:val="nil"/>
          <w:between w:val="nil"/>
        </w:pBdr>
        <w:spacing w:line="275" w:lineRule="auto"/>
        <w:rPr>
          <w:rFonts w:ascii="Times New Roman" w:hAnsi="Times New Roman" w:cs="Times New Roman"/>
        </w:rPr>
      </w:pPr>
      <w:r w:rsidRPr="00E86829">
        <w:rPr>
          <w:rFonts w:ascii="Times New Roman" w:eastAsia="Google Sans Text" w:hAnsi="Times New Roman" w:cs="Times New Roman"/>
          <w:color w:val="1B1C1D"/>
        </w:rPr>
        <w:t>Primary Outcome Data: U.S. Census Longitudinal Business Database (LBD)</w:t>
      </w:r>
      <w:r w:rsidRPr="00E86829">
        <w:rPr>
          <w:rFonts w:ascii="Times New Roman" w:eastAsia="Arial" w:hAnsi="Times New Roman" w:cs="Times New Roman"/>
          <w:color w:val="000000"/>
        </w:rPr>
        <w:br/>
      </w:r>
      <w:r w:rsidRPr="00E86829">
        <w:rPr>
          <w:rFonts w:ascii="Times New Roman" w:eastAsia="Google Sans Text" w:hAnsi="Times New Roman" w:cs="Times New Roman"/>
          <w:color w:val="1B1C1D"/>
        </w:rPr>
        <w:t>To measure retailer entry and exit, this study will use the confidential LBD, accessible through a Federal Statistical Research Data Center (FSRDC), such as the Michigan RDC located at the University of Michigan.2 The LBD is a virtual census of all U.S. employer establishments, tracking them annually from 1976 to the near-present.3 Its key advantages are:</w:t>
      </w:r>
    </w:p>
    <w:p w14:paraId="06BA4959" w14:textId="77777777" w:rsidR="00B805D7" w:rsidRPr="00E86829" w:rsidRDefault="00E86829">
      <w:pPr>
        <w:numPr>
          <w:ilvl w:val="1"/>
          <w:numId w:val="4"/>
        </w:numPr>
        <w:pBdr>
          <w:top w:val="nil"/>
          <w:left w:val="nil"/>
          <w:bottom w:val="nil"/>
          <w:right w:val="nil"/>
          <w:between w:val="nil"/>
        </w:pBdr>
        <w:spacing w:line="275" w:lineRule="auto"/>
        <w:rPr>
          <w:rFonts w:ascii="Times New Roman" w:hAnsi="Times New Roman" w:cs="Times New Roman"/>
        </w:rPr>
      </w:pPr>
      <w:r w:rsidRPr="00E86829">
        <w:rPr>
          <w:rFonts w:ascii="Times New Roman" w:eastAsia="Google Sans Text" w:hAnsi="Times New Roman" w:cs="Times New Roman"/>
          <w:b/>
          <w:color w:val="1B1C1D"/>
        </w:rPr>
        <w:lastRenderedPageBreak/>
        <w:t>Universe Coverage:</w:t>
      </w:r>
      <w:r w:rsidRPr="00E86829">
        <w:rPr>
          <w:rFonts w:ascii="Times New Roman" w:eastAsia="Google Sans Text" w:hAnsi="Times New Roman" w:cs="Times New Roman"/>
          <w:color w:val="1B1C1D"/>
        </w:rPr>
        <w:t xml:space="preserve"> It includes all employer retailers, not just those accepting SNAP, eliminating the coverage bias of public datasets and allowing for a true measure of market dynamics.</w:t>
      </w:r>
      <w:r w:rsidRPr="00E86829">
        <w:rPr>
          <w:rFonts w:ascii="Times New Roman" w:eastAsia="Google Sans Text" w:hAnsi="Times New Roman" w:cs="Times New Roman"/>
          <w:color w:val="575B5F"/>
          <w:sz w:val="24"/>
          <w:szCs w:val="24"/>
          <w:vertAlign w:val="superscript"/>
        </w:rPr>
        <w:t>3</w:t>
      </w:r>
    </w:p>
    <w:p w14:paraId="06BA495A" w14:textId="77777777" w:rsidR="00B805D7" w:rsidRPr="00E86829" w:rsidRDefault="00E86829">
      <w:pPr>
        <w:numPr>
          <w:ilvl w:val="1"/>
          <w:numId w:val="4"/>
        </w:numPr>
        <w:pBdr>
          <w:top w:val="nil"/>
          <w:left w:val="nil"/>
          <w:bottom w:val="nil"/>
          <w:right w:val="nil"/>
          <w:between w:val="nil"/>
        </w:pBdr>
        <w:spacing w:line="275" w:lineRule="auto"/>
        <w:rPr>
          <w:rFonts w:ascii="Times New Roman" w:hAnsi="Times New Roman" w:cs="Times New Roman"/>
        </w:rPr>
      </w:pPr>
      <w:r w:rsidRPr="00E86829">
        <w:rPr>
          <w:rFonts w:ascii="Times New Roman" w:eastAsia="Google Sans Text" w:hAnsi="Times New Roman" w:cs="Times New Roman"/>
          <w:b/>
          <w:color w:val="1B1C1D"/>
        </w:rPr>
        <w:t>Longitudinal Structure:</w:t>
      </w:r>
      <w:r w:rsidRPr="00E86829">
        <w:rPr>
          <w:rFonts w:ascii="Times New Roman" w:eastAsia="Google Sans Text" w:hAnsi="Times New Roman" w:cs="Times New Roman"/>
          <w:color w:val="1B1C1D"/>
        </w:rPr>
        <w:t xml:space="preserve"> It links establishments over time with permanent IDs, enabling the precise identification of entry and exit events. Crucially, its firm-level identifiers allow researchers to distinguish a true business "death" from a mere acquisition or rebranding, a common source of measurement error in retail studies.</w:t>
      </w:r>
      <w:r w:rsidRPr="00E86829">
        <w:rPr>
          <w:rFonts w:ascii="Times New Roman" w:eastAsia="Google Sans Text" w:hAnsi="Times New Roman" w:cs="Times New Roman"/>
          <w:color w:val="575B5F"/>
          <w:sz w:val="24"/>
          <w:szCs w:val="24"/>
          <w:vertAlign w:val="superscript"/>
        </w:rPr>
        <w:t>19</w:t>
      </w:r>
    </w:p>
    <w:p w14:paraId="06BA495B" w14:textId="77777777" w:rsidR="00B805D7" w:rsidRPr="00E86829" w:rsidRDefault="00E86829">
      <w:pPr>
        <w:numPr>
          <w:ilvl w:val="1"/>
          <w:numId w:val="4"/>
        </w:numPr>
        <w:pBdr>
          <w:top w:val="nil"/>
          <w:left w:val="nil"/>
          <w:bottom w:val="nil"/>
          <w:right w:val="nil"/>
          <w:between w:val="nil"/>
        </w:pBdr>
        <w:spacing w:line="275" w:lineRule="auto"/>
        <w:rPr>
          <w:rFonts w:ascii="Times New Roman" w:hAnsi="Times New Roman" w:cs="Times New Roman"/>
        </w:rPr>
      </w:pPr>
      <w:r w:rsidRPr="00E86829">
        <w:rPr>
          <w:rFonts w:ascii="Times New Roman" w:eastAsia="Google Sans Text" w:hAnsi="Times New Roman" w:cs="Times New Roman"/>
          <w:b/>
          <w:color w:val="1B1C1D"/>
        </w:rPr>
        <w:t>Rich Variables:</w:t>
      </w:r>
      <w:r w:rsidRPr="00E86829">
        <w:rPr>
          <w:rFonts w:ascii="Times New Roman" w:eastAsia="Google Sans Text" w:hAnsi="Times New Roman" w:cs="Times New Roman"/>
          <w:color w:val="1B1C1D"/>
        </w:rPr>
        <w:t xml:space="preserve"> It contains establishment location, employment, payroll (a reliable proxy for sales), and firm identifiers that link individual stores to parent companies, which is crucial for distinguishing independent stores from chains.</w:t>
      </w:r>
      <w:r w:rsidRPr="00E86829">
        <w:rPr>
          <w:rFonts w:ascii="Times New Roman" w:eastAsia="Google Sans Text" w:hAnsi="Times New Roman" w:cs="Times New Roman"/>
          <w:color w:val="575B5F"/>
          <w:sz w:val="24"/>
          <w:szCs w:val="24"/>
          <w:vertAlign w:val="superscript"/>
        </w:rPr>
        <w:t>2</w:t>
      </w:r>
    </w:p>
    <w:p w14:paraId="06BA495C" w14:textId="77777777" w:rsidR="00B805D7" w:rsidRPr="00E86829" w:rsidRDefault="00E86829">
      <w:pPr>
        <w:numPr>
          <w:ilvl w:val="0"/>
          <w:numId w:val="3"/>
        </w:numPr>
        <w:pBdr>
          <w:top w:val="nil"/>
          <w:left w:val="nil"/>
          <w:bottom w:val="nil"/>
          <w:right w:val="nil"/>
          <w:between w:val="nil"/>
        </w:pBdr>
        <w:spacing w:line="275" w:lineRule="auto"/>
        <w:rPr>
          <w:rFonts w:ascii="Times New Roman" w:hAnsi="Times New Roman" w:cs="Times New Roman"/>
        </w:rPr>
      </w:pPr>
      <w:r w:rsidRPr="00E86829">
        <w:rPr>
          <w:rFonts w:ascii="Times New Roman" w:eastAsia="Google Sans Text" w:hAnsi="Times New Roman" w:cs="Times New Roman"/>
          <w:color w:val="1B1C1D"/>
        </w:rPr>
        <w:t>Treatment Variable: County-Level SNAP Revenue Shock</w:t>
      </w:r>
      <w:r w:rsidRPr="00E86829">
        <w:rPr>
          <w:rFonts w:ascii="Times New Roman" w:eastAsia="Arial" w:hAnsi="Times New Roman" w:cs="Times New Roman"/>
          <w:color w:val="000000"/>
        </w:rPr>
        <w:br/>
      </w:r>
      <w:r w:rsidRPr="00E86829">
        <w:rPr>
          <w:rFonts w:ascii="Times New Roman" w:eastAsia="Google Sans Text" w:hAnsi="Times New Roman" w:cs="Times New Roman"/>
          <w:color w:val="1B1C1D"/>
        </w:rPr>
        <w:t>The intensity of the policy "treatment" will be constructed for each of Michigan's 83 counties. This will be an interaction term combining pre-policy (2022-2024) county-level SNAP participation data from the USDA and the Michigan Department of Health and Human Services with the specific benefit reduction formulas and cost-sharing mandates of the OBBBA. This creates a continuous measure of the expected revenue loss per capita in each county, providing the necessary variation for identification.</w:t>
      </w:r>
    </w:p>
    <w:p w14:paraId="06BA495D" w14:textId="77777777" w:rsidR="00B805D7" w:rsidRPr="00E86829" w:rsidRDefault="00E86829">
      <w:pPr>
        <w:numPr>
          <w:ilvl w:val="0"/>
          <w:numId w:val="3"/>
        </w:numPr>
        <w:pBdr>
          <w:top w:val="nil"/>
          <w:left w:val="nil"/>
          <w:bottom w:val="nil"/>
          <w:right w:val="nil"/>
          <w:between w:val="nil"/>
        </w:pBdr>
        <w:spacing w:line="275" w:lineRule="auto"/>
        <w:rPr>
          <w:rFonts w:ascii="Times New Roman" w:hAnsi="Times New Roman" w:cs="Times New Roman"/>
        </w:rPr>
      </w:pPr>
      <w:r w:rsidRPr="00E86829">
        <w:rPr>
          <w:rFonts w:ascii="Times New Roman" w:eastAsia="Google Sans Text" w:hAnsi="Times New Roman" w:cs="Times New Roman"/>
          <w:color w:val="1B1C1D"/>
        </w:rPr>
        <w:t>Control Variables: Time-Varying Local Economic Conditions</w:t>
      </w:r>
      <w:r w:rsidRPr="00E86829">
        <w:rPr>
          <w:rFonts w:ascii="Times New Roman" w:eastAsia="Arial" w:hAnsi="Times New Roman" w:cs="Times New Roman"/>
          <w:color w:val="000000"/>
        </w:rPr>
        <w:br/>
      </w:r>
      <w:r w:rsidRPr="00E86829">
        <w:rPr>
          <w:rFonts w:ascii="Times New Roman" w:eastAsia="Google Sans Text" w:hAnsi="Times New Roman" w:cs="Times New Roman"/>
          <w:color w:val="1B1C1D"/>
        </w:rPr>
        <w:t>To isolate the effect of the SNAP policy from other economic trends, the analysis will incorporate a robust set of time-varying county-level control variables.29 These variables are necessary to account for confounding factors, such as a general economic recession that could cause store closures independent of SNAP policy.35 These will be sourced from publicly available datasets:</w:t>
      </w:r>
    </w:p>
    <w:p w14:paraId="06BA495E" w14:textId="77777777" w:rsidR="00B805D7" w:rsidRPr="00E86829" w:rsidRDefault="00E86829">
      <w:pPr>
        <w:numPr>
          <w:ilvl w:val="1"/>
          <w:numId w:val="5"/>
        </w:numPr>
        <w:pBdr>
          <w:top w:val="nil"/>
          <w:left w:val="nil"/>
          <w:bottom w:val="nil"/>
          <w:right w:val="nil"/>
          <w:between w:val="nil"/>
        </w:pBdr>
        <w:spacing w:line="275" w:lineRule="auto"/>
        <w:rPr>
          <w:rFonts w:ascii="Times New Roman" w:hAnsi="Times New Roman" w:cs="Times New Roman"/>
        </w:rPr>
      </w:pPr>
      <w:r w:rsidRPr="00E86829">
        <w:rPr>
          <w:rFonts w:ascii="Times New Roman" w:eastAsia="Google Sans Text" w:hAnsi="Times New Roman" w:cs="Times New Roman"/>
          <w:b/>
          <w:color w:val="1B1C1D"/>
        </w:rPr>
        <w:t>Bureau of Labor Statistics (BLS):</w:t>
      </w:r>
      <w:r w:rsidRPr="00E86829">
        <w:rPr>
          <w:rFonts w:ascii="Times New Roman" w:eastAsia="Google Sans Text" w:hAnsi="Times New Roman" w:cs="Times New Roman"/>
          <w:color w:val="1B1C1D"/>
        </w:rPr>
        <w:t xml:space="preserve"> Monthly unemployment rates.</w:t>
      </w:r>
      <w:r w:rsidRPr="00E86829">
        <w:rPr>
          <w:rFonts w:ascii="Times New Roman" w:eastAsia="Google Sans Text" w:hAnsi="Times New Roman" w:cs="Times New Roman"/>
          <w:color w:val="575B5F"/>
          <w:sz w:val="24"/>
          <w:szCs w:val="24"/>
          <w:vertAlign w:val="superscript"/>
        </w:rPr>
        <w:t>38</w:t>
      </w:r>
    </w:p>
    <w:p w14:paraId="06BA495F" w14:textId="77777777" w:rsidR="00B805D7" w:rsidRPr="00E86829" w:rsidRDefault="00E86829">
      <w:pPr>
        <w:numPr>
          <w:ilvl w:val="1"/>
          <w:numId w:val="5"/>
        </w:numPr>
        <w:pBdr>
          <w:top w:val="nil"/>
          <w:left w:val="nil"/>
          <w:bottom w:val="nil"/>
          <w:right w:val="nil"/>
          <w:between w:val="nil"/>
        </w:pBdr>
        <w:spacing w:line="275" w:lineRule="auto"/>
        <w:rPr>
          <w:rFonts w:ascii="Times New Roman" w:hAnsi="Times New Roman" w:cs="Times New Roman"/>
        </w:rPr>
      </w:pPr>
      <w:r w:rsidRPr="00E86829">
        <w:rPr>
          <w:rFonts w:ascii="Times New Roman" w:eastAsia="Google Sans Text" w:hAnsi="Times New Roman" w:cs="Times New Roman"/>
          <w:b/>
          <w:color w:val="1B1C1D"/>
        </w:rPr>
        <w:t>Bureau of Economic Analysis (BEA):</w:t>
      </w:r>
      <w:r w:rsidRPr="00E86829">
        <w:rPr>
          <w:rFonts w:ascii="Times New Roman" w:eastAsia="Google Sans Text" w:hAnsi="Times New Roman" w:cs="Times New Roman"/>
          <w:color w:val="1B1C1D"/>
        </w:rPr>
        <w:t xml:space="preserve"> Annual per capita income.</w:t>
      </w:r>
      <w:r w:rsidRPr="00E86829">
        <w:rPr>
          <w:rFonts w:ascii="Times New Roman" w:eastAsia="Google Sans Text" w:hAnsi="Times New Roman" w:cs="Times New Roman"/>
          <w:color w:val="575B5F"/>
          <w:sz w:val="24"/>
          <w:szCs w:val="24"/>
          <w:vertAlign w:val="superscript"/>
        </w:rPr>
        <w:t>39</w:t>
      </w:r>
    </w:p>
    <w:p w14:paraId="06BA4960" w14:textId="77777777" w:rsidR="00B805D7" w:rsidRPr="00E86829" w:rsidRDefault="00E86829">
      <w:pPr>
        <w:numPr>
          <w:ilvl w:val="1"/>
          <w:numId w:val="5"/>
        </w:numPr>
        <w:pBdr>
          <w:top w:val="nil"/>
          <w:left w:val="nil"/>
          <w:bottom w:val="nil"/>
          <w:right w:val="nil"/>
          <w:between w:val="nil"/>
        </w:pBdr>
        <w:spacing w:line="275" w:lineRule="auto"/>
        <w:rPr>
          <w:rFonts w:ascii="Times New Roman" w:hAnsi="Times New Roman" w:cs="Times New Roman"/>
        </w:rPr>
      </w:pPr>
      <w:r w:rsidRPr="00E86829">
        <w:rPr>
          <w:rFonts w:ascii="Times New Roman" w:eastAsia="Google Sans Text" w:hAnsi="Times New Roman" w:cs="Times New Roman"/>
          <w:b/>
          <w:color w:val="1B1C1D"/>
        </w:rPr>
        <w:t>USDA Economic Research Service (ERS):</w:t>
      </w:r>
      <w:r w:rsidRPr="00E86829">
        <w:rPr>
          <w:rFonts w:ascii="Times New Roman" w:eastAsia="Google Sans Text" w:hAnsi="Times New Roman" w:cs="Times New Roman"/>
          <w:color w:val="1B1C1D"/>
        </w:rPr>
        <w:t xml:space="preserve"> Population estimates and Rural-Urban Continuum Codes, which are essential for testing for heterogeneous effects.</w:t>
      </w:r>
      <w:r w:rsidRPr="00E86829">
        <w:rPr>
          <w:rFonts w:ascii="Times New Roman" w:eastAsia="Google Sans Text" w:hAnsi="Times New Roman" w:cs="Times New Roman"/>
          <w:color w:val="575B5F"/>
          <w:sz w:val="24"/>
          <w:szCs w:val="24"/>
          <w:vertAlign w:val="superscript"/>
        </w:rPr>
        <w:t>41</w:t>
      </w:r>
    </w:p>
    <w:p w14:paraId="06BA4961" w14:textId="77777777" w:rsidR="00B805D7" w:rsidRPr="00E86829" w:rsidRDefault="00E86829">
      <w:pPr>
        <w:numPr>
          <w:ilvl w:val="1"/>
          <w:numId w:val="5"/>
        </w:numPr>
        <w:pBdr>
          <w:top w:val="nil"/>
          <w:left w:val="nil"/>
          <w:bottom w:val="nil"/>
          <w:right w:val="nil"/>
          <w:between w:val="nil"/>
        </w:pBdr>
        <w:spacing w:after="120" w:line="275" w:lineRule="auto"/>
        <w:rPr>
          <w:rFonts w:ascii="Times New Roman" w:hAnsi="Times New Roman" w:cs="Times New Roman"/>
        </w:rPr>
      </w:pPr>
      <w:r w:rsidRPr="00E86829">
        <w:rPr>
          <w:rFonts w:ascii="Times New Roman" w:eastAsia="Google Sans Text" w:hAnsi="Times New Roman" w:cs="Times New Roman"/>
          <w:b/>
          <w:color w:val="1B1C1D"/>
        </w:rPr>
        <w:t>Argonne National Laboratory:</w:t>
      </w:r>
      <w:r w:rsidRPr="00E86829">
        <w:rPr>
          <w:rFonts w:ascii="Times New Roman" w:eastAsia="Google Sans Text" w:hAnsi="Times New Roman" w:cs="Times New Roman"/>
          <w:color w:val="1B1C1D"/>
        </w:rPr>
        <w:t xml:space="preserve"> The monthly County Economic Performance Index (CEPI) can be used as a composite measure of local economic activity.</w:t>
      </w:r>
      <w:r w:rsidRPr="00E86829">
        <w:rPr>
          <w:rFonts w:ascii="Times New Roman" w:eastAsia="Google Sans Text" w:hAnsi="Times New Roman" w:cs="Times New Roman"/>
          <w:color w:val="575B5F"/>
          <w:sz w:val="24"/>
          <w:szCs w:val="24"/>
          <w:vertAlign w:val="superscript"/>
        </w:rPr>
        <w:t>42</w:t>
      </w:r>
    </w:p>
    <w:p w14:paraId="06BA4962" w14:textId="77777777" w:rsidR="00B805D7" w:rsidRPr="00E86829" w:rsidRDefault="00B805D7">
      <w:pPr>
        <w:pBdr>
          <w:top w:val="nil"/>
          <w:left w:val="nil"/>
          <w:bottom w:val="nil"/>
          <w:right w:val="nil"/>
          <w:between w:val="nil"/>
        </w:pBdr>
        <w:spacing w:before="240" w:after="240" w:line="275" w:lineRule="auto"/>
        <w:rPr>
          <w:rFonts w:ascii="Times New Roman" w:eastAsia="Google Sans Text" w:hAnsi="Times New Roman" w:cs="Times New Roman"/>
          <w:color w:val="575B5F"/>
          <w:sz w:val="24"/>
          <w:szCs w:val="24"/>
          <w:vertAlign w:val="superscript"/>
        </w:rPr>
      </w:pPr>
    </w:p>
    <w:p w14:paraId="06BA4963" w14:textId="77777777" w:rsidR="00B805D7" w:rsidRPr="00E86829" w:rsidRDefault="00E86829">
      <w:pPr>
        <w:pStyle w:val="Heading4"/>
        <w:spacing w:before="0" w:after="120" w:line="275" w:lineRule="auto"/>
        <w:rPr>
          <w:rFonts w:ascii="Times New Roman" w:eastAsia="Google Sans Text" w:hAnsi="Times New Roman" w:cs="Times New Roman"/>
          <w:color w:val="1B1C1D"/>
        </w:rPr>
      </w:pPr>
      <w:r w:rsidRPr="00E86829">
        <w:rPr>
          <w:rFonts w:ascii="Times New Roman" w:eastAsia="Google Sans Text" w:hAnsi="Times New Roman" w:cs="Times New Roman"/>
          <w:color w:val="1B1C1D"/>
        </w:rPr>
        <w:t>IV. Causal Inference Strategy and Econometric Models</w:t>
      </w:r>
    </w:p>
    <w:p w14:paraId="06BA4964" w14:textId="77777777" w:rsidR="00B805D7" w:rsidRPr="00E86829" w:rsidRDefault="00B805D7">
      <w:pPr>
        <w:pBdr>
          <w:top w:val="nil"/>
          <w:left w:val="nil"/>
          <w:bottom w:val="nil"/>
          <w:right w:val="nil"/>
          <w:between w:val="nil"/>
        </w:pBdr>
        <w:spacing w:after="240" w:line="275" w:lineRule="auto"/>
        <w:rPr>
          <w:rFonts w:ascii="Times New Roman" w:eastAsia="Google Sans Text" w:hAnsi="Times New Roman" w:cs="Times New Roman"/>
          <w:b/>
          <w:color w:val="1B1C1D"/>
          <w:sz w:val="24"/>
          <w:szCs w:val="24"/>
        </w:rPr>
      </w:pPr>
    </w:p>
    <w:p w14:paraId="06BA4965" w14:textId="77777777" w:rsidR="00B805D7" w:rsidRPr="00E86829" w:rsidRDefault="00E86829">
      <w:pPr>
        <w:pBdr>
          <w:top w:val="nil"/>
          <w:left w:val="nil"/>
          <w:bottom w:val="nil"/>
          <w:right w:val="nil"/>
          <w:between w:val="nil"/>
        </w:pBdr>
        <w:spacing w:after="120" w:line="275" w:lineRule="auto"/>
        <w:rPr>
          <w:rFonts w:ascii="Times New Roman" w:eastAsia="Google Sans Text" w:hAnsi="Times New Roman" w:cs="Times New Roman"/>
          <w:color w:val="1B1C1D"/>
        </w:rPr>
      </w:pPr>
      <w:r w:rsidRPr="00E86829">
        <w:rPr>
          <w:rFonts w:ascii="Times New Roman" w:eastAsia="Google Sans Text" w:hAnsi="Times New Roman" w:cs="Times New Roman"/>
          <w:color w:val="1B1C1D"/>
        </w:rPr>
        <w:t>The core challenge is to isolate the causal impact of the SNAP policy from other factors that influence retail markets.</w:t>
      </w:r>
      <w:r w:rsidRPr="00E86829">
        <w:rPr>
          <w:rFonts w:ascii="Times New Roman" w:eastAsia="Google Sans Text" w:hAnsi="Times New Roman" w:cs="Times New Roman"/>
          <w:color w:val="575B5F"/>
          <w:sz w:val="24"/>
          <w:szCs w:val="24"/>
          <w:vertAlign w:val="superscript"/>
        </w:rPr>
        <w:t>43</w:t>
      </w:r>
      <w:r w:rsidRPr="00E86829">
        <w:rPr>
          <w:rFonts w:ascii="Times New Roman" w:eastAsia="Google Sans Text" w:hAnsi="Times New Roman" w:cs="Times New Roman"/>
          <w:color w:val="1B1C1D"/>
        </w:rPr>
        <w:t xml:space="preserve"> A simple comparison of high- and low-impact counties would be misleading. Therefore, this study will employ advanced quasi-experimental methods.</w:t>
      </w:r>
    </w:p>
    <w:p w14:paraId="06BA4966" w14:textId="77777777" w:rsidR="00B805D7" w:rsidRPr="00E86829" w:rsidRDefault="00E86829">
      <w:pPr>
        <w:numPr>
          <w:ilvl w:val="0"/>
          <w:numId w:val="6"/>
        </w:numPr>
        <w:pBdr>
          <w:top w:val="nil"/>
          <w:left w:val="nil"/>
          <w:bottom w:val="nil"/>
          <w:right w:val="nil"/>
          <w:between w:val="nil"/>
        </w:pBdr>
        <w:spacing w:line="275" w:lineRule="auto"/>
        <w:rPr>
          <w:rFonts w:ascii="Times New Roman" w:hAnsi="Times New Roman" w:cs="Times New Roman"/>
        </w:rPr>
      </w:pPr>
      <w:r w:rsidRPr="00E86829">
        <w:rPr>
          <w:rFonts w:ascii="Times New Roman" w:eastAsia="Google Sans Text" w:hAnsi="Times New Roman" w:cs="Times New Roman"/>
          <w:color w:val="1B1C1D"/>
        </w:rPr>
        <w:t>Primary Method: Survival Analysis</w:t>
      </w:r>
      <w:r w:rsidRPr="00E86829">
        <w:rPr>
          <w:rFonts w:ascii="Times New Roman" w:eastAsia="Arial" w:hAnsi="Times New Roman" w:cs="Times New Roman"/>
          <w:color w:val="000000"/>
        </w:rPr>
        <w:br/>
      </w:r>
      <w:r w:rsidRPr="00E86829">
        <w:rPr>
          <w:rFonts w:ascii="Times New Roman" w:eastAsia="Google Sans Text" w:hAnsi="Times New Roman" w:cs="Times New Roman"/>
          <w:color w:val="1B1C1D"/>
        </w:rPr>
        <w:t>The primary analytical tool will be a Cox proportional hazards model, a form of survival analysis well-suited to modeling time-to-event data.4</w:t>
      </w:r>
    </w:p>
    <w:p w14:paraId="06BA4967" w14:textId="77777777" w:rsidR="00B805D7" w:rsidRPr="00E86829" w:rsidRDefault="00E86829">
      <w:pPr>
        <w:numPr>
          <w:ilvl w:val="1"/>
          <w:numId w:val="7"/>
        </w:numPr>
        <w:pBdr>
          <w:top w:val="nil"/>
          <w:left w:val="nil"/>
          <w:bottom w:val="nil"/>
          <w:right w:val="nil"/>
          <w:between w:val="nil"/>
        </w:pBdr>
        <w:spacing w:line="275" w:lineRule="auto"/>
        <w:rPr>
          <w:rFonts w:ascii="Times New Roman" w:hAnsi="Times New Roman" w:cs="Times New Roman"/>
        </w:rPr>
      </w:pPr>
      <w:r w:rsidRPr="00E86829">
        <w:rPr>
          <w:rFonts w:ascii="Times New Roman" w:eastAsia="Google Sans Text" w:hAnsi="Times New Roman" w:cs="Times New Roman"/>
          <w:b/>
          <w:color w:val="1B1C1D"/>
        </w:rPr>
        <w:t>Unit of Analysis:</w:t>
      </w:r>
      <w:r w:rsidRPr="00E86829">
        <w:rPr>
          <w:rFonts w:ascii="Times New Roman" w:eastAsia="Google Sans Text" w:hAnsi="Times New Roman" w:cs="Times New Roman"/>
          <w:color w:val="1B1C1D"/>
        </w:rPr>
        <w:t xml:space="preserve"> The individual food retail establishment in Michigan.</w:t>
      </w:r>
    </w:p>
    <w:p w14:paraId="06BA4968" w14:textId="77777777" w:rsidR="00B805D7" w:rsidRPr="00E86829" w:rsidRDefault="00E86829">
      <w:pPr>
        <w:numPr>
          <w:ilvl w:val="1"/>
          <w:numId w:val="7"/>
        </w:numPr>
        <w:pBdr>
          <w:top w:val="nil"/>
          <w:left w:val="nil"/>
          <w:bottom w:val="nil"/>
          <w:right w:val="nil"/>
          <w:between w:val="nil"/>
        </w:pBdr>
        <w:spacing w:line="275" w:lineRule="auto"/>
        <w:rPr>
          <w:rFonts w:ascii="Times New Roman" w:hAnsi="Times New Roman" w:cs="Times New Roman"/>
        </w:rPr>
      </w:pPr>
      <w:r w:rsidRPr="00E86829">
        <w:rPr>
          <w:rFonts w:ascii="Times New Roman" w:eastAsia="Google Sans Text" w:hAnsi="Times New Roman" w:cs="Times New Roman"/>
          <w:b/>
          <w:color w:val="1B1C1D"/>
        </w:rPr>
        <w:t>Event of Interest:</w:t>
      </w:r>
      <w:r w:rsidRPr="00E86829">
        <w:rPr>
          <w:rFonts w:ascii="Times New Roman" w:eastAsia="Google Sans Text" w:hAnsi="Times New Roman" w:cs="Times New Roman"/>
          <w:color w:val="1B1C1D"/>
        </w:rPr>
        <w:t xml:space="preserve"> Store closure, defined as the final year an establishment appears in the LBD.</w:t>
      </w:r>
    </w:p>
    <w:p w14:paraId="06BA4969" w14:textId="77777777" w:rsidR="00B805D7" w:rsidRPr="00E86829" w:rsidRDefault="00E86829">
      <w:pPr>
        <w:numPr>
          <w:ilvl w:val="1"/>
          <w:numId w:val="7"/>
        </w:numPr>
        <w:pBdr>
          <w:top w:val="nil"/>
          <w:left w:val="nil"/>
          <w:bottom w:val="nil"/>
          <w:right w:val="nil"/>
          <w:between w:val="nil"/>
        </w:pBdr>
        <w:spacing w:line="275" w:lineRule="auto"/>
        <w:rPr>
          <w:rFonts w:ascii="Times New Roman" w:hAnsi="Times New Roman" w:cs="Times New Roman"/>
        </w:rPr>
      </w:pPr>
      <w:r w:rsidRPr="00E86829">
        <w:rPr>
          <w:rFonts w:ascii="Times New Roman" w:eastAsia="Google Sans Text" w:hAnsi="Times New Roman" w:cs="Times New Roman"/>
          <w:b/>
          <w:color w:val="1B1C1D"/>
        </w:rPr>
        <w:t>Model Specification:</w:t>
      </w:r>
      <w:r w:rsidRPr="00E86829">
        <w:rPr>
          <w:rFonts w:ascii="Times New Roman" w:eastAsia="Google Sans Text" w:hAnsi="Times New Roman" w:cs="Times New Roman"/>
          <w:color w:val="1B1C1D"/>
        </w:rPr>
        <w:t xml:space="preserve"> The model will estimate the hazard rate (the instantaneous risk of </w:t>
      </w:r>
      <w:r w:rsidRPr="00E86829">
        <w:rPr>
          <w:rFonts w:ascii="Times New Roman" w:eastAsia="Google Sans Text" w:hAnsi="Times New Roman" w:cs="Times New Roman"/>
          <w:color w:val="1B1C1D"/>
        </w:rPr>
        <w:lastRenderedPageBreak/>
        <w:t>closure) as a function of the county-level SNAP revenue shock, controlling for establishment-level characteristics (e.g., size, age, chain status) and the time-varying county-level economic indicators listed above. This approach correctly handles "censored" data (stores that remain open at the end of the study period) and allows for a dynamic analysis of how the policy shock affects the survival probability of different types of retailers over time.</w:t>
      </w:r>
      <w:r w:rsidRPr="00E86829">
        <w:rPr>
          <w:rFonts w:ascii="Times New Roman" w:eastAsia="Google Sans Text" w:hAnsi="Times New Roman" w:cs="Times New Roman"/>
          <w:color w:val="575B5F"/>
          <w:sz w:val="24"/>
          <w:szCs w:val="24"/>
          <w:vertAlign w:val="superscript"/>
        </w:rPr>
        <w:t>4</w:t>
      </w:r>
    </w:p>
    <w:p w14:paraId="06BA496A" w14:textId="77777777" w:rsidR="00B805D7" w:rsidRPr="00E86829" w:rsidRDefault="00E86829">
      <w:pPr>
        <w:numPr>
          <w:ilvl w:val="0"/>
          <w:numId w:val="6"/>
        </w:numPr>
        <w:pBdr>
          <w:top w:val="nil"/>
          <w:left w:val="nil"/>
          <w:bottom w:val="nil"/>
          <w:right w:val="nil"/>
          <w:between w:val="nil"/>
        </w:pBdr>
        <w:spacing w:line="275" w:lineRule="auto"/>
        <w:rPr>
          <w:rFonts w:ascii="Times New Roman" w:hAnsi="Times New Roman" w:cs="Times New Roman"/>
        </w:rPr>
      </w:pPr>
      <w:r w:rsidRPr="00E86829">
        <w:rPr>
          <w:rFonts w:ascii="Times New Roman" w:eastAsia="Google Sans Text" w:hAnsi="Times New Roman" w:cs="Times New Roman"/>
          <w:color w:val="1B1C1D"/>
        </w:rPr>
        <w:t>Secondary Method: Regression Discontinuity Design (RDD)</w:t>
      </w:r>
      <w:r w:rsidRPr="00E86829">
        <w:rPr>
          <w:rFonts w:ascii="Times New Roman" w:eastAsia="Arial" w:hAnsi="Times New Roman" w:cs="Times New Roman"/>
          <w:color w:val="000000"/>
        </w:rPr>
        <w:br/>
      </w:r>
      <w:r w:rsidRPr="00E86829">
        <w:rPr>
          <w:rFonts w:ascii="Times New Roman" w:eastAsia="Google Sans Text" w:hAnsi="Times New Roman" w:cs="Times New Roman"/>
          <w:color w:val="1B1C1D"/>
        </w:rPr>
        <w:t>RDD is a powerful quasi-experimental method that can yield an unbiased causal estimate if treatment is assigned based on a sharp numerical cutoff. The feasibility of this approach is contingent on the specific rules Michigan adopts to implement the OBBBA. For example, the OBBBA changes the criteria for waiving ABAWD work requirements, restricting them to areas with unemployment rates over 10%.7 If Michigan implements this rule, an RDD would be the ideal strategy.</w:t>
      </w:r>
    </w:p>
    <w:p w14:paraId="06BA496B" w14:textId="77777777" w:rsidR="00B805D7" w:rsidRPr="00E86829" w:rsidRDefault="00E86829">
      <w:pPr>
        <w:numPr>
          <w:ilvl w:val="1"/>
          <w:numId w:val="8"/>
        </w:numPr>
        <w:pBdr>
          <w:top w:val="nil"/>
          <w:left w:val="nil"/>
          <w:bottom w:val="nil"/>
          <w:right w:val="nil"/>
          <w:between w:val="nil"/>
        </w:pBdr>
        <w:spacing w:line="275" w:lineRule="auto"/>
        <w:rPr>
          <w:rFonts w:ascii="Times New Roman" w:hAnsi="Times New Roman" w:cs="Times New Roman"/>
        </w:rPr>
      </w:pPr>
      <w:r w:rsidRPr="00E86829">
        <w:rPr>
          <w:rFonts w:ascii="Times New Roman" w:eastAsia="Google Sans Text" w:hAnsi="Times New Roman" w:cs="Times New Roman"/>
          <w:b/>
          <w:color w:val="1B1C1D"/>
        </w:rPr>
        <w:t>Running Variable:</w:t>
      </w:r>
      <w:r w:rsidRPr="00E86829">
        <w:rPr>
          <w:rFonts w:ascii="Times New Roman" w:eastAsia="Google Sans Text" w:hAnsi="Times New Roman" w:cs="Times New Roman"/>
          <w:color w:val="1B1C1D"/>
        </w:rPr>
        <w:t xml:space="preserve"> The continuous variable determining the rule (e.g., county unemployment rate).</w:t>
      </w:r>
    </w:p>
    <w:p w14:paraId="06BA496C" w14:textId="77777777" w:rsidR="00B805D7" w:rsidRPr="00E86829" w:rsidRDefault="00E86829">
      <w:pPr>
        <w:numPr>
          <w:ilvl w:val="1"/>
          <w:numId w:val="8"/>
        </w:numPr>
        <w:pBdr>
          <w:top w:val="nil"/>
          <w:left w:val="nil"/>
          <w:bottom w:val="nil"/>
          <w:right w:val="nil"/>
          <w:between w:val="nil"/>
        </w:pBdr>
        <w:spacing w:line="275" w:lineRule="auto"/>
        <w:rPr>
          <w:rFonts w:ascii="Times New Roman" w:hAnsi="Times New Roman" w:cs="Times New Roman"/>
        </w:rPr>
      </w:pPr>
      <w:r w:rsidRPr="00E86829">
        <w:rPr>
          <w:rFonts w:ascii="Times New Roman" w:eastAsia="Google Sans Text" w:hAnsi="Times New Roman" w:cs="Times New Roman"/>
          <w:b/>
          <w:color w:val="1B1C1D"/>
        </w:rPr>
        <w:t>Cutoff:</w:t>
      </w:r>
      <w:r w:rsidRPr="00E86829">
        <w:rPr>
          <w:rFonts w:ascii="Times New Roman" w:eastAsia="Google Sans Text" w:hAnsi="Times New Roman" w:cs="Times New Roman"/>
          <w:color w:val="1B1C1D"/>
        </w:rPr>
        <w:t xml:space="preserve"> The precise threshold value (e.g., 10.0% unemployment).</w:t>
      </w:r>
    </w:p>
    <w:p w14:paraId="06BA496D" w14:textId="77777777" w:rsidR="00B805D7" w:rsidRPr="00E86829" w:rsidRDefault="00E86829">
      <w:pPr>
        <w:numPr>
          <w:ilvl w:val="1"/>
          <w:numId w:val="8"/>
        </w:numPr>
        <w:pBdr>
          <w:top w:val="nil"/>
          <w:left w:val="nil"/>
          <w:bottom w:val="nil"/>
          <w:right w:val="nil"/>
          <w:between w:val="nil"/>
        </w:pBdr>
        <w:spacing w:after="120" w:line="275" w:lineRule="auto"/>
        <w:rPr>
          <w:rFonts w:ascii="Times New Roman" w:hAnsi="Times New Roman" w:cs="Times New Roman"/>
        </w:rPr>
      </w:pPr>
      <w:r w:rsidRPr="00E86829">
        <w:rPr>
          <w:rFonts w:ascii="Times New Roman" w:eastAsia="Google Sans Text" w:hAnsi="Times New Roman" w:cs="Times New Roman"/>
          <w:b/>
          <w:color w:val="1B1C1D"/>
        </w:rPr>
        <w:t>Analysis:</w:t>
      </w:r>
      <w:r w:rsidRPr="00E86829">
        <w:rPr>
          <w:rFonts w:ascii="Times New Roman" w:eastAsia="Google Sans Text" w:hAnsi="Times New Roman" w:cs="Times New Roman"/>
          <w:color w:val="1B1C1D"/>
        </w:rPr>
        <w:t xml:space="preserve"> The study would compare retailer exit rates in counties just above the cutoff (treated) to those just below (control). The assumption is that these counties are otherwise similar, making the policy assignment "as good as random" at the threshold.</w:t>
      </w:r>
      <w:r w:rsidRPr="00E86829">
        <w:rPr>
          <w:rFonts w:ascii="Times New Roman" w:eastAsia="Google Sans Text" w:hAnsi="Times New Roman" w:cs="Times New Roman"/>
          <w:color w:val="575B5F"/>
          <w:sz w:val="24"/>
          <w:szCs w:val="24"/>
          <w:vertAlign w:val="superscript"/>
        </w:rPr>
        <w:t>45</w:t>
      </w:r>
      <w:r w:rsidRPr="00E86829">
        <w:rPr>
          <w:rFonts w:ascii="Times New Roman" w:eastAsia="Google Sans Text" w:hAnsi="Times New Roman" w:cs="Times New Roman"/>
          <w:color w:val="1B1C1D"/>
        </w:rPr>
        <w:t xml:space="preserve"> A sharp jump in store closures at the cutoff would provide a highly credible estimate of the policy's local average treatment effect.</w:t>
      </w:r>
    </w:p>
    <w:p w14:paraId="06BA496E" w14:textId="77777777" w:rsidR="00B805D7" w:rsidRPr="00E86829" w:rsidRDefault="00B805D7">
      <w:pPr>
        <w:pBdr>
          <w:top w:val="nil"/>
          <w:left w:val="nil"/>
          <w:bottom w:val="nil"/>
          <w:right w:val="nil"/>
          <w:between w:val="nil"/>
        </w:pBdr>
        <w:spacing w:before="120" w:after="120" w:line="275" w:lineRule="auto"/>
        <w:rPr>
          <w:rFonts w:ascii="Times New Roman" w:eastAsia="Google Sans Text" w:hAnsi="Times New Roman" w:cs="Times New Roman"/>
          <w:color w:val="1B1C1D"/>
        </w:rPr>
      </w:pPr>
    </w:p>
    <w:p w14:paraId="06BA496F" w14:textId="77777777" w:rsidR="00B805D7" w:rsidRPr="00E86829" w:rsidRDefault="00B805D7">
      <w:pPr>
        <w:pBdr>
          <w:top w:val="nil"/>
          <w:left w:val="nil"/>
          <w:bottom w:val="nil"/>
          <w:right w:val="nil"/>
          <w:between w:val="nil"/>
        </w:pBdr>
        <w:spacing w:before="240" w:after="240" w:line="275" w:lineRule="auto"/>
        <w:rPr>
          <w:rFonts w:ascii="Times New Roman" w:eastAsia="Google Sans Text" w:hAnsi="Times New Roman" w:cs="Times New Roman"/>
          <w:color w:val="1B1C1D"/>
        </w:rPr>
      </w:pPr>
    </w:p>
    <w:p w14:paraId="06BA4970" w14:textId="77777777" w:rsidR="00B805D7" w:rsidRPr="00E86829" w:rsidRDefault="00E86829">
      <w:pPr>
        <w:pStyle w:val="Heading4"/>
        <w:spacing w:before="0" w:after="120" w:line="275" w:lineRule="auto"/>
        <w:rPr>
          <w:rFonts w:ascii="Times New Roman" w:eastAsia="Google Sans Text" w:hAnsi="Times New Roman" w:cs="Times New Roman"/>
          <w:color w:val="1B1C1D"/>
        </w:rPr>
      </w:pPr>
      <w:r w:rsidRPr="00E86829">
        <w:rPr>
          <w:rFonts w:ascii="Times New Roman" w:eastAsia="Google Sans Text" w:hAnsi="Times New Roman" w:cs="Times New Roman"/>
          <w:color w:val="1B1C1D"/>
        </w:rPr>
        <w:t>V. Expected Contributions and Policy Relevance</w:t>
      </w:r>
    </w:p>
    <w:p w14:paraId="06BA4971" w14:textId="77777777" w:rsidR="00B805D7" w:rsidRPr="00E86829" w:rsidRDefault="00B805D7">
      <w:pPr>
        <w:pBdr>
          <w:top w:val="nil"/>
          <w:left w:val="nil"/>
          <w:bottom w:val="nil"/>
          <w:right w:val="nil"/>
          <w:between w:val="nil"/>
        </w:pBdr>
        <w:spacing w:after="240" w:line="275" w:lineRule="auto"/>
        <w:rPr>
          <w:rFonts w:ascii="Times New Roman" w:eastAsia="Google Sans Text" w:hAnsi="Times New Roman" w:cs="Times New Roman"/>
          <w:b/>
          <w:color w:val="1B1C1D"/>
          <w:sz w:val="24"/>
          <w:szCs w:val="24"/>
        </w:rPr>
      </w:pPr>
    </w:p>
    <w:p w14:paraId="06BA4972" w14:textId="77777777" w:rsidR="00B805D7" w:rsidRPr="00E86829" w:rsidRDefault="00E86829">
      <w:pPr>
        <w:pBdr>
          <w:top w:val="nil"/>
          <w:left w:val="nil"/>
          <w:bottom w:val="nil"/>
          <w:right w:val="nil"/>
          <w:between w:val="nil"/>
        </w:pBdr>
        <w:spacing w:after="240" w:line="275" w:lineRule="auto"/>
        <w:rPr>
          <w:rFonts w:ascii="Times New Roman" w:eastAsia="Google Sans Text" w:hAnsi="Times New Roman" w:cs="Times New Roman"/>
          <w:color w:val="1B1C1D"/>
        </w:rPr>
      </w:pPr>
      <w:r w:rsidRPr="00E86829">
        <w:rPr>
          <w:rFonts w:ascii="Times New Roman" w:eastAsia="Google Sans Text" w:hAnsi="Times New Roman" w:cs="Times New Roman"/>
          <w:color w:val="1B1C1D"/>
        </w:rPr>
        <w:t>This research will make significant contributions to both academic literature and public policy in Michigan. By using a rigorous causal framework and comprehensive microdata, it will provide the first robust estimates of how federal cuts to a major social safety net program impact the survival of local businesses.</w:t>
      </w:r>
    </w:p>
    <w:p w14:paraId="06BA4973" w14:textId="77777777" w:rsidR="00B805D7" w:rsidRPr="00E86829" w:rsidRDefault="00E86829">
      <w:pPr>
        <w:pBdr>
          <w:top w:val="nil"/>
          <w:left w:val="nil"/>
          <w:bottom w:val="nil"/>
          <w:right w:val="nil"/>
          <w:between w:val="nil"/>
        </w:pBdr>
        <w:spacing w:after="255" w:line="275" w:lineRule="auto"/>
        <w:rPr>
          <w:rFonts w:ascii="Times New Roman" w:eastAsia="Google Sans Text" w:hAnsi="Times New Roman" w:cs="Times New Roman"/>
          <w:color w:val="1B1C1D"/>
        </w:rPr>
      </w:pPr>
      <w:r w:rsidRPr="00E86829">
        <w:rPr>
          <w:rFonts w:ascii="Times New Roman" w:eastAsia="Google Sans Text" w:hAnsi="Times New Roman" w:cs="Times New Roman"/>
          <w:color w:val="1B1C1D"/>
        </w:rPr>
        <w:t>The findings will be directly relevant to Michigan state and local officials. By identifying the specific types of retailers (e.g., independent, rural) and the geographic areas most vulnerable to the federal policy shock, the research can inform the strategic deployment of state-level economic support programs. This includes initiatives managed by the Michigan Economic Development Corporation (MEDC), such as the "Match on Main" grant program or the Redevelopment Ready Communities® (RRC) toolkit, and the Michigan Department of Agriculture &amp; Rural Development (MDARD), such as the Rural Development Fund Grants, to mitigate the negative consequences and preserve food access in at-risk communities.</w:t>
      </w:r>
    </w:p>
    <w:p w14:paraId="06BA4974" w14:textId="77777777" w:rsidR="00B805D7" w:rsidRPr="00E86829" w:rsidRDefault="00E86829">
      <w:pPr>
        <w:pStyle w:val="Heading4"/>
        <w:spacing w:before="0"/>
        <w:rPr>
          <w:rFonts w:ascii="Times New Roman" w:eastAsia="Google Sans" w:hAnsi="Times New Roman" w:cs="Times New Roman"/>
        </w:rPr>
      </w:pPr>
      <w:r w:rsidRPr="00E86829">
        <w:rPr>
          <w:rFonts w:ascii="Times New Roman" w:eastAsia="Google Sans" w:hAnsi="Times New Roman" w:cs="Times New Roman"/>
        </w:rPr>
        <w:t>Works cited</w:t>
      </w:r>
    </w:p>
    <w:p w14:paraId="06BA4975"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The One Big Beautiful Bill Act and Its Impact on Michigan's Budget - Citizen's Research Council, accessed September 25, 2025, </w:t>
      </w:r>
      <w:hyperlink r:id="rId5">
        <w:r w:rsidRPr="00E86829">
          <w:rPr>
            <w:rFonts w:ascii="Times New Roman" w:eastAsia="Google Sans" w:hAnsi="Times New Roman" w:cs="Times New Roman"/>
            <w:color w:val="0000EE"/>
            <w:sz w:val="24"/>
            <w:szCs w:val="24"/>
            <w:u w:val="single"/>
          </w:rPr>
          <w:t>https://crcmich.org/PUBLICAT/2020s/2025/SBN2025-01-OBBBA_and_its_Impact_on_Michigans_Budget.pdf</w:t>
        </w:r>
      </w:hyperlink>
    </w:p>
    <w:p w14:paraId="06BA4976"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Business Register Microdata - MRDC | Michigan Research Data Center, accessed September 25, 2025, </w:t>
      </w:r>
      <w:hyperlink r:id="rId6">
        <w:r w:rsidRPr="00E86829">
          <w:rPr>
            <w:rFonts w:ascii="Times New Roman" w:eastAsia="Google Sans" w:hAnsi="Times New Roman" w:cs="Times New Roman"/>
            <w:color w:val="0000EE"/>
            <w:sz w:val="24"/>
            <w:szCs w:val="24"/>
            <w:u w:val="single"/>
          </w:rPr>
          <w:t>https://mrdc.isr.umich.edu/data-products/business-register-microdata/</w:t>
        </w:r>
      </w:hyperlink>
    </w:p>
    <w:p w14:paraId="06BA4977"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Synthetic Longitudinal Business Database - National Institute of Statistical Sciences, accessed September 25, 2025, </w:t>
      </w:r>
      <w:hyperlink r:id="rId7">
        <w:r w:rsidRPr="00E86829">
          <w:rPr>
            <w:rFonts w:ascii="Times New Roman" w:eastAsia="Google Sans" w:hAnsi="Times New Roman" w:cs="Times New Roman"/>
            <w:color w:val="0000EE"/>
            <w:sz w:val="24"/>
            <w:szCs w:val="24"/>
            <w:u w:val="single"/>
          </w:rPr>
          <w:t>https://www.niss.org/research/synthetic-longitudinal-business-database</w:t>
        </w:r>
      </w:hyperlink>
    </w:p>
    <w:p w14:paraId="06BA4978"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Survival Analysis: Understanding Customer Churn in Subscription-Based Businesses, accessed September 25, 2025, </w:t>
      </w:r>
      <w:hyperlink r:id="rId8">
        <w:r w:rsidRPr="00E86829">
          <w:rPr>
            <w:rFonts w:ascii="Times New Roman" w:eastAsia="Google Sans" w:hAnsi="Times New Roman" w:cs="Times New Roman"/>
            <w:color w:val="0000EE"/>
            <w:sz w:val="24"/>
            <w:szCs w:val="24"/>
            <w:u w:val="single"/>
          </w:rPr>
          <w:t>https://editverse.com/survival-analysis-customer-churn/</w:t>
        </w:r>
      </w:hyperlink>
    </w:p>
    <w:p w14:paraId="06BA4979"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When are customers in the market? Applying survival analysis to marketing challenges | Request PDF - ResearchGate, accessed September 25, 2025, </w:t>
      </w:r>
      <w:hyperlink r:id="rId9">
        <w:r w:rsidRPr="00E86829">
          <w:rPr>
            <w:rFonts w:ascii="Times New Roman" w:eastAsia="Google Sans" w:hAnsi="Times New Roman" w:cs="Times New Roman"/>
            <w:color w:val="0000EE"/>
            <w:sz w:val="24"/>
            <w:szCs w:val="24"/>
            <w:u w:val="single"/>
          </w:rPr>
          <w:t>https://www.researchgate.net/publication/233683271_When_are_customers_in_the_market_Applying_survival_analysis_to_marketing_challenges</w:t>
        </w:r>
      </w:hyperlink>
    </w:p>
    <w:p w14:paraId="06BA497A"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Survival Analysis for Customer Lifetime Value Prediction - Hire a Writer, accessed September 25, 2025, </w:t>
      </w:r>
      <w:hyperlink r:id="rId10">
        <w:r w:rsidRPr="00E86829">
          <w:rPr>
            <w:rFonts w:ascii="Times New Roman" w:eastAsia="Google Sans" w:hAnsi="Times New Roman" w:cs="Times New Roman"/>
            <w:color w:val="0000EE"/>
            <w:sz w:val="24"/>
            <w:szCs w:val="24"/>
            <w:u w:val="single"/>
          </w:rPr>
          <w:t>https://www.hireawriter.us/business/survival-analysis-for-customer-lifetime-value-prediction</w:t>
        </w:r>
      </w:hyperlink>
    </w:p>
    <w:p w14:paraId="06BA497B"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SNAP Provisions of the One Big Beautiful Bill Act of 2025 – Information Memorandum, accessed September 25, 2025, </w:t>
      </w:r>
      <w:hyperlink r:id="rId11">
        <w:r w:rsidRPr="00E86829">
          <w:rPr>
            <w:rFonts w:ascii="Times New Roman" w:eastAsia="Google Sans" w:hAnsi="Times New Roman" w:cs="Times New Roman"/>
            <w:color w:val="0000EE"/>
            <w:sz w:val="24"/>
            <w:szCs w:val="24"/>
            <w:u w:val="single"/>
          </w:rPr>
          <w:t>https://www.fns.usda.gov/snap/obbb-implementation</w:t>
        </w:r>
      </w:hyperlink>
    </w:p>
    <w:p w14:paraId="06BA497C"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Budget reconciliation bill changes SNAP and Medicaid work requirements, accessed September 25, 2025, </w:t>
      </w:r>
      <w:hyperlink r:id="rId12">
        <w:r w:rsidRPr="00E86829">
          <w:rPr>
            <w:rFonts w:ascii="Times New Roman" w:eastAsia="Google Sans" w:hAnsi="Times New Roman" w:cs="Times New Roman"/>
            <w:color w:val="0000EE"/>
            <w:sz w:val="24"/>
            <w:szCs w:val="24"/>
            <w:u w:val="single"/>
          </w:rPr>
          <w:t>https://news.ballotpedia.org/2025/07/16/budget-reconciliation-bill-changes-snap-and-medicaid-work-requirements/</w:t>
        </w:r>
      </w:hyperlink>
    </w:p>
    <w:p w14:paraId="06BA497D"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What is SNAP and How to Apply | Feeding America, accessed September 25, 2025, </w:t>
      </w:r>
      <w:hyperlink r:id="rId13">
        <w:r w:rsidRPr="00E86829">
          <w:rPr>
            <w:rFonts w:ascii="Times New Roman" w:eastAsia="Google Sans" w:hAnsi="Times New Roman" w:cs="Times New Roman"/>
            <w:color w:val="0000EE"/>
            <w:sz w:val="24"/>
            <w:szCs w:val="24"/>
            <w:u w:val="single"/>
          </w:rPr>
          <w:t>https://www.feedingamerica.org/our-work/hunger-relief-programs/snap</w:t>
        </w:r>
      </w:hyperlink>
    </w:p>
    <w:p w14:paraId="06BA497E"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Senate Appropriations Committee Examines the Ugly Fiscal Consequences of Trump's 'Big Beautiful Bill' - Michigan Senate Democrats, accessed September 25, 2025, </w:t>
      </w:r>
      <w:hyperlink r:id="rId14">
        <w:r w:rsidRPr="00E86829">
          <w:rPr>
            <w:rFonts w:ascii="Times New Roman" w:eastAsia="Google Sans" w:hAnsi="Times New Roman" w:cs="Times New Roman"/>
            <w:color w:val="0000EE"/>
            <w:sz w:val="24"/>
            <w:szCs w:val="24"/>
            <w:u w:val="single"/>
          </w:rPr>
          <w:t>https://senatedems.com/anthony/2025/08/13/ugly-fiscal/</w:t>
        </w:r>
      </w:hyperlink>
    </w:p>
    <w:p w14:paraId="06BA497F"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A Short History of SNAP - USDA Food and Nutrition Service, accessed September 25, 2025, </w:t>
      </w:r>
      <w:hyperlink r:id="rId15">
        <w:r w:rsidRPr="00E86829">
          <w:rPr>
            <w:rFonts w:ascii="Times New Roman" w:eastAsia="Google Sans" w:hAnsi="Times New Roman" w:cs="Times New Roman"/>
            <w:color w:val="0000EE"/>
            <w:sz w:val="24"/>
            <w:szCs w:val="24"/>
            <w:u w:val="single"/>
          </w:rPr>
          <w:t>https://www.fns.usda.gov/snap/history</w:t>
        </w:r>
      </w:hyperlink>
    </w:p>
    <w:p w14:paraId="06BA4980"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SNAP Cuts Are Likely To Harm More Than 27000 Retailers Nationwide, accessed September 25, 2025, </w:t>
      </w:r>
      <w:hyperlink r:id="rId16">
        <w:r w:rsidRPr="00E86829">
          <w:rPr>
            <w:rFonts w:ascii="Times New Roman" w:eastAsia="Google Sans" w:hAnsi="Times New Roman" w:cs="Times New Roman"/>
            <w:color w:val="0000EE"/>
            <w:sz w:val="24"/>
            <w:szCs w:val="24"/>
            <w:u w:val="single"/>
          </w:rPr>
          <w:t>https://www.americanprogress.org/article/snap-cuts-are-likely-to-harm-more-than-27000-retailers-nationwide/</w:t>
        </w:r>
      </w:hyperlink>
    </w:p>
    <w:p w14:paraId="06BA4981"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SNAP cuts threaten grocery stores, wholesalers and farms nationwide - Marketplace, accessed September 25, 2025, </w:t>
      </w:r>
      <w:hyperlink r:id="rId17">
        <w:r w:rsidRPr="00E86829">
          <w:rPr>
            <w:rFonts w:ascii="Times New Roman" w:eastAsia="Google Sans" w:hAnsi="Times New Roman" w:cs="Times New Roman"/>
            <w:color w:val="0000EE"/>
            <w:sz w:val="24"/>
            <w:szCs w:val="24"/>
            <w:u w:val="single"/>
          </w:rPr>
          <w:t>https://www.marketplace.org/story/2025/07/29/snap-cuts-could-hurt-grocery-stores-nationwide</w:t>
        </w:r>
      </w:hyperlink>
    </w:p>
    <w:p w14:paraId="06BA4982"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Part 5: Slashing SNAP Means Small Towns Suffer: The Costs of Cuts to Food Assistance., accessed September 25, 2025, </w:t>
      </w:r>
      <w:hyperlink r:id="rId18">
        <w:r w:rsidRPr="00E86829">
          <w:rPr>
            <w:rFonts w:ascii="Times New Roman" w:eastAsia="Google Sans" w:hAnsi="Times New Roman" w:cs="Times New Roman"/>
            <w:color w:val="0000EE"/>
            <w:sz w:val="24"/>
            <w:szCs w:val="24"/>
            <w:u w:val="single"/>
          </w:rPr>
          <w:t>https://frac.org/blog/part-5-when-snap-slips-small-towns-suffer-the-hidden-costs-of-cutting-food-assistance</w:t>
        </w:r>
      </w:hyperlink>
    </w:p>
    <w:p w14:paraId="06BA4983"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Food desert - Wikipedia, accessed September 25, 2025, </w:t>
      </w:r>
      <w:hyperlink r:id="rId19">
        <w:r w:rsidRPr="00E86829">
          <w:rPr>
            <w:rFonts w:ascii="Times New Roman" w:eastAsia="Google Sans" w:hAnsi="Times New Roman" w:cs="Times New Roman"/>
            <w:color w:val="0000EE"/>
            <w:sz w:val="24"/>
            <w:szCs w:val="24"/>
            <w:u w:val="single"/>
          </w:rPr>
          <w:t>https://en.wikipedia.org/wiki/Food_desert</w:t>
        </w:r>
      </w:hyperlink>
    </w:p>
    <w:p w14:paraId="06BA4984"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Combating Food Deserts through Convenience Store Reform - Velocity Merchant Services, accessed September 25, 2025, </w:t>
      </w:r>
      <w:hyperlink r:id="rId20">
        <w:r w:rsidRPr="00E86829">
          <w:rPr>
            <w:rFonts w:ascii="Times New Roman" w:eastAsia="Google Sans" w:hAnsi="Times New Roman" w:cs="Times New Roman"/>
            <w:color w:val="0000EE"/>
            <w:sz w:val="24"/>
            <w:szCs w:val="24"/>
            <w:u w:val="single"/>
          </w:rPr>
          <w:t>https://www.getvms.com/combating-food-deserts-through-convenience-store-reform/</w:t>
        </w:r>
      </w:hyperlink>
    </w:p>
    <w:p w14:paraId="06BA4985"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MRDC | Michigan Research Data Center, accessed September 25, 2025, </w:t>
      </w:r>
      <w:hyperlink r:id="rId21">
        <w:r w:rsidRPr="00E86829">
          <w:rPr>
            <w:rFonts w:ascii="Times New Roman" w:eastAsia="Google Sans" w:hAnsi="Times New Roman" w:cs="Times New Roman"/>
            <w:color w:val="0000EE"/>
            <w:sz w:val="24"/>
            <w:szCs w:val="24"/>
            <w:u w:val="single"/>
          </w:rPr>
          <w:t>https://mrdc.isr.umich.edu/</w:t>
        </w:r>
      </w:hyperlink>
    </w:p>
    <w:p w14:paraId="06BA4986"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Michigan - Census Bureau, accessed September 25, 2025, </w:t>
      </w:r>
      <w:hyperlink r:id="rId22">
        <w:r w:rsidRPr="00E86829">
          <w:rPr>
            <w:rFonts w:ascii="Times New Roman" w:eastAsia="Google Sans" w:hAnsi="Times New Roman" w:cs="Times New Roman"/>
            <w:color w:val="0000EE"/>
            <w:sz w:val="24"/>
            <w:szCs w:val="24"/>
            <w:u w:val="single"/>
          </w:rPr>
          <w:t>https://www.census.gov/about/adrm/fsrdc/locations/michigan.html</w:t>
        </w:r>
      </w:hyperlink>
    </w:p>
    <w:p w14:paraId="06BA4987"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lastRenderedPageBreak/>
        <w:t xml:space="preserve">7 Top Market Research Challenges (and How to Solve Them) - </w:t>
      </w:r>
      <w:proofErr w:type="spellStart"/>
      <w:r w:rsidRPr="00E86829">
        <w:rPr>
          <w:rFonts w:ascii="Times New Roman" w:eastAsia="Google Sans" w:hAnsi="Times New Roman" w:cs="Times New Roman"/>
          <w:sz w:val="24"/>
          <w:szCs w:val="24"/>
        </w:rPr>
        <w:t>AlphaSense</w:t>
      </w:r>
      <w:proofErr w:type="spellEnd"/>
      <w:r w:rsidRPr="00E86829">
        <w:rPr>
          <w:rFonts w:ascii="Times New Roman" w:eastAsia="Google Sans" w:hAnsi="Times New Roman" w:cs="Times New Roman"/>
          <w:sz w:val="24"/>
          <w:szCs w:val="24"/>
        </w:rPr>
        <w:t xml:space="preserve">, accessed September 25, 2025, </w:t>
      </w:r>
      <w:hyperlink r:id="rId23">
        <w:r w:rsidRPr="00E86829">
          <w:rPr>
            <w:rFonts w:ascii="Times New Roman" w:eastAsia="Google Sans" w:hAnsi="Times New Roman" w:cs="Times New Roman"/>
            <w:color w:val="0000EE"/>
            <w:sz w:val="24"/>
            <w:szCs w:val="24"/>
            <w:u w:val="single"/>
          </w:rPr>
          <w:t>https://www.alpha-sense.com/blog/trends/market-research-challenges/</w:t>
        </w:r>
      </w:hyperlink>
    </w:p>
    <w:p w14:paraId="06BA4988"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The Challenges of Rebranding And What To Do About Them - BLVR, accessed September 25, 2025, </w:t>
      </w:r>
      <w:hyperlink r:id="rId24">
        <w:r w:rsidRPr="00E86829">
          <w:rPr>
            <w:rFonts w:ascii="Times New Roman" w:eastAsia="Google Sans" w:hAnsi="Times New Roman" w:cs="Times New Roman"/>
            <w:color w:val="0000EE"/>
            <w:sz w:val="24"/>
            <w:szCs w:val="24"/>
            <w:u w:val="single"/>
          </w:rPr>
          <w:t>https://blvr.com/the-challenges-of-rebranding-and-what-to-do-about-them/</w:t>
        </w:r>
      </w:hyperlink>
    </w:p>
    <w:p w14:paraId="06BA4989"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3 Major Issues with Traditional Brand Tracking [Updated] - Latana, accessed September 25, 2025, </w:t>
      </w:r>
      <w:hyperlink r:id="rId25">
        <w:r w:rsidRPr="00E86829">
          <w:rPr>
            <w:rFonts w:ascii="Times New Roman" w:eastAsia="Google Sans" w:hAnsi="Times New Roman" w:cs="Times New Roman"/>
            <w:color w:val="0000EE"/>
            <w:sz w:val="24"/>
            <w:szCs w:val="24"/>
            <w:u w:val="single"/>
          </w:rPr>
          <w:t>https://resources.latana.com/post/issues-brand-tracking/</w:t>
        </w:r>
      </w:hyperlink>
    </w:p>
    <w:p w14:paraId="06BA498A"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Brand Tracking in 2025: A Comprehensive Guide - </w:t>
      </w:r>
      <w:proofErr w:type="spellStart"/>
      <w:r w:rsidRPr="00E86829">
        <w:rPr>
          <w:rFonts w:ascii="Times New Roman" w:eastAsia="Google Sans" w:hAnsi="Times New Roman" w:cs="Times New Roman"/>
          <w:sz w:val="24"/>
          <w:szCs w:val="24"/>
        </w:rPr>
        <w:t>Quantilope</w:t>
      </w:r>
      <w:proofErr w:type="spellEnd"/>
      <w:r w:rsidRPr="00E86829">
        <w:rPr>
          <w:rFonts w:ascii="Times New Roman" w:eastAsia="Google Sans" w:hAnsi="Times New Roman" w:cs="Times New Roman"/>
          <w:sz w:val="24"/>
          <w:szCs w:val="24"/>
        </w:rPr>
        <w:t xml:space="preserve">, accessed September 25, 2025, </w:t>
      </w:r>
      <w:hyperlink r:id="rId26">
        <w:r w:rsidRPr="00E86829">
          <w:rPr>
            <w:rFonts w:ascii="Times New Roman" w:eastAsia="Google Sans" w:hAnsi="Times New Roman" w:cs="Times New Roman"/>
            <w:color w:val="0000EE"/>
            <w:sz w:val="24"/>
            <w:szCs w:val="24"/>
            <w:u w:val="single"/>
          </w:rPr>
          <w:t>https://www.quantilope.com/resources/guide-to-brand-tracking</w:t>
        </w:r>
      </w:hyperlink>
    </w:p>
    <w:p w14:paraId="06BA498B"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5 Common Mistakes in Rebranding Your Retail Company (and How to Avoid Them), accessed September 25, 2025, </w:t>
      </w:r>
      <w:hyperlink r:id="rId27">
        <w:r w:rsidRPr="00E86829">
          <w:rPr>
            <w:rFonts w:ascii="Times New Roman" w:eastAsia="Google Sans" w:hAnsi="Times New Roman" w:cs="Times New Roman"/>
            <w:color w:val="0000EE"/>
            <w:sz w:val="24"/>
            <w:szCs w:val="24"/>
            <w:u w:val="single"/>
          </w:rPr>
          <w:t>https://thestartupmag.com/5-common-mistakes-in-rebranding-your-retail-company-and-how-to-avoid-them/</w:t>
        </w:r>
      </w:hyperlink>
    </w:p>
    <w:p w14:paraId="06BA498C"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Ten Risks </w:t>
      </w:r>
      <w:proofErr w:type="gramStart"/>
      <w:r w:rsidRPr="00E86829">
        <w:rPr>
          <w:rFonts w:ascii="Times New Roman" w:eastAsia="Google Sans" w:hAnsi="Times New Roman" w:cs="Times New Roman"/>
          <w:sz w:val="24"/>
          <w:szCs w:val="24"/>
        </w:rPr>
        <w:t>Of</w:t>
      </w:r>
      <w:proofErr w:type="gramEnd"/>
      <w:r w:rsidRPr="00E86829">
        <w:rPr>
          <w:rFonts w:ascii="Times New Roman" w:eastAsia="Google Sans" w:hAnsi="Times New Roman" w:cs="Times New Roman"/>
          <w:sz w:val="24"/>
          <w:szCs w:val="24"/>
        </w:rPr>
        <w:t xml:space="preserve"> Rebranding </w:t>
      </w:r>
      <w:proofErr w:type="gramStart"/>
      <w:r w:rsidRPr="00E86829">
        <w:rPr>
          <w:rFonts w:ascii="Times New Roman" w:eastAsia="Google Sans" w:hAnsi="Times New Roman" w:cs="Times New Roman"/>
          <w:sz w:val="24"/>
          <w:szCs w:val="24"/>
        </w:rPr>
        <w:t>And</w:t>
      </w:r>
      <w:proofErr w:type="gramEnd"/>
      <w:r w:rsidRPr="00E86829">
        <w:rPr>
          <w:rFonts w:ascii="Times New Roman" w:eastAsia="Google Sans" w:hAnsi="Times New Roman" w:cs="Times New Roman"/>
          <w:sz w:val="24"/>
          <w:szCs w:val="24"/>
        </w:rPr>
        <w:t xml:space="preserve"> How </w:t>
      </w:r>
      <w:proofErr w:type="gramStart"/>
      <w:r w:rsidRPr="00E86829">
        <w:rPr>
          <w:rFonts w:ascii="Times New Roman" w:eastAsia="Google Sans" w:hAnsi="Times New Roman" w:cs="Times New Roman"/>
          <w:sz w:val="24"/>
          <w:szCs w:val="24"/>
        </w:rPr>
        <w:t>To</w:t>
      </w:r>
      <w:proofErr w:type="gramEnd"/>
      <w:r w:rsidRPr="00E86829">
        <w:rPr>
          <w:rFonts w:ascii="Times New Roman" w:eastAsia="Google Sans" w:hAnsi="Times New Roman" w:cs="Times New Roman"/>
          <w:sz w:val="24"/>
          <w:szCs w:val="24"/>
        </w:rPr>
        <w:t xml:space="preserve"> Address Them. - </w:t>
      </w:r>
      <w:proofErr w:type="spellStart"/>
      <w:r w:rsidRPr="00E86829">
        <w:rPr>
          <w:rFonts w:ascii="Times New Roman" w:eastAsia="Google Sans" w:hAnsi="Times New Roman" w:cs="Times New Roman"/>
          <w:sz w:val="24"/>
          <w:szCs w:val="24"/>
        </w:rPr>
        <w:t>SmashBrand</w:t>
      </w:r>
      <w:proofErr w:type="spellEnd"/>
      <w:r w:rsidRPr="00E86829">
        <w:rPr>
          <w:rFonts w:ascii="Times New Roman" w:eastAsia="Google Sans" w:hAnsi="Times New Roman" w:cs="Times New Roman"/>
          <w:sz w:val="24"/>
          <w:szCs w:val="24"/>
        </w:rPr>
        <w:t xml:space="preserve">, accessed September 25, 2025, </w:t>
      </w:r>
      <w:hyperlink r:id="rId28">
        <w:r w:rsidRPr="00E86829">
          <w:rPr>
            <w:rFonts w:ascii="Times New Roman" w:eastAsia="Google Sans" w:hAnsi="Times New Roman" w:cs="Times New Roman"/>
            <w:color w:val="0000EE"/>
            <w:sz w:val="24"/>
            <w:szCs w:val="24"/>
            <w:u w:val="single"/>
          </w:rPr>
          <w:t>https://www.smashbrand.com/articles/risks-of-rebranding/</w:t>
        </w:r>
      </w:hyperlink>
    </w:p>
    <w:p w14:paraId="06BA498D"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4 Major Issues with Traditional Brand Tracking | by Latana - Medium, accessed September 25, 2025, </w:t>
      </w:r>
      <w:hyperlink r:id="rId29">
        <w:r w:rsidRPr="00E86829">
          <w:rPr>
            <w:rFonts w:ascii="Times New Roman" w:eastAsia="Google Sans" w:hAnsi="Times New Roman" w:cs="Times New Roman"/>
            <w:color w:val="0000EE"/>
            <w:sz w:val="24"/>
            <w:szCs w:val="24"/>
            <w:u w:val="single"/>
          </w:rPr>
          <w:t>https://latanabrandtracking.medium.com/4-major-issues-with-traditional-brand-tracking-7f282713038b?source=follow_footer---------2----------------------------</w:t>
        </w:r>
      </w:hyperlink>
    </w:p>
    <w:p w14:paraId="06BA498E"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7 steps to overcome critical rebrand challenges - </w:t>
      </w:r>
      <w:proofErr w:type="spellStart"/>
      <w:r w:rsidRPr="00E86829">
        <w:rPr>
          <w:rFonts w:ascii="Times New Roman" w:eastAsia="Google Sans" w:hAnsi="Times New Roman" w:cs="Times New Roman"/>
          <w:sz w:val="24"/>
          <w:szCs w:val="24"/>
        </w:rPr>
        <w:t>Papirfly</w:t>
      </w:r>
      <w:proofErr w:type="spellEnd"/>
      <w:r w:rsidRPr="00E86829">
        <w:rPr>
          <w:rFonts w:ascii="Times New Roman" w:eastAsia="Google Sans" w:hAnsi="Times New Roman" w:cs="Times New Roman"/>
          <w:sz w:val="24"/>
          <w:szCs w:val="24"/>
        </w:rPr>
        <w:t xml:space="preserve"> Blog, accessed September 25, 2025, </w:t>
      </w:r>
      <w:hyperlink r:id="rId30">
        <w:r w:rsidRPr="00E86829">
          <w:rPr>
            <w:rFonts w:ascii="Times New Roman" w:eastAsia="Google Sans" w:hAnsi="Times New Roman" w:cs="Times New Roman"/>
            <w:color w:val="0000EE"/>
            <w:sz w:val="24"/>
            <w:szCs w:val="24"/>
            <w:u w:val="single"/>
          </w:rPr>
          <w:t>https://www.papirfly.com/blog/brand-management/overcoming-rebrand-challenges/</w:t>
        </w:r>
      </w:hyperlink>
    </w:p>
    <w:p w14:paraId="06BA498F"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7 Top Challenges in Corporate Rebranding and How to Overcome Them | Canny Creative, accessed September 25, 2025, </w:t>
      </w:r>
      <w:hyperlink r:id="rId31">
        <w:r w:rsidRPr="00E86829">
          <w:rPr>
            <w:rFonts w:ascii="Times New Roman" w:eastAsia="Google Sans" w:hAnsi="Times New Roman" w:cs="Times New Roman"/>
            <w:color w:val="0000EE"/>
            <w:sz w:val="24"/>
            <w:szCs w:val="24"/>
            <w:u w:val="single"/>
          </w:rPr>
          <w:t>https://www.canny-creative.com/7-top-challenges-in-corporate-rebranding/</w:t>
        </w:r>
      </w:hyperlink>
    </w:p>
    <w:p w14:paraId="06BA4990"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5 Retail Signage Rebranding Mistakes to Avoid - Atlas Sign Industries, accessed September 25, 2025, </w:t>
      </w:r>
      <w:hyperlink r:id="rId32">
        <w:r w:rsidRPr="00E86829">
          <w:rPr>
            <w:rFonts w:ascii="Times New Roman" w:eastAsia="Google Sans" w:hAnsi="Times New Roman" w:cs="Times New Roman"/>
            <w:color w:val="0000EE"/>
            <w:sz w:val="24"/>
            <w:szCs w:val="24"/>
            <w:u w:val="single"/>
          </w:rPr>
          <w:t>https://www.atlasbtw.com/news/5-mistakes-retailers-make-when-rebranding-their-signage/</w:t>
        </w:r>
      </w:hyperlink>
    </w:p>
    <w:p w14:paraId="06BA4991"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What are confounding variables in product analytics? - </w:t>
      </w:r>
      <w:proofErr w:type="spellStart"/>
      <w:r w:rsidRPr="00E86829">
        <w:rPr>
          <w:rFonts w:ascii="Times New Roman" w:eastAsia="Google Sans" w:hAnsi="Times New Roman" w:cs="Times New Roman"/>
          <w:sz w:val="24"/>
          <w:szCs w:val="24"/>
        </w:rPr>
        <w:t>Statsig</w:t>
      </w:r>
      <w:proofErr w:type="spellEnd"/>
      <w:r w:rsidRPr="00E86829">
        <w:rPr>
          <w:rFonts w:ascii="Times New Roman" w:eastAsia="Google Sans" w:hAnsi="Times New Roman" w:cs="Times New Roman"/>
          <w:sz w:val="24"/>
          <w:szCs w:val="24"/>
        </w:rPr>
        <w:t xml:space="preserve">, accessed September 25, 2025, </w:t>
      </w:r>
      <w:hyperlink r:id="rId33">
        <w:r w:rsidRPr="00E86829">
          <w:rPr>
            <w:rFonts w:ascii="Times New Roman" w:eastAsia="Google Sans" w:hAnsi="Times New Roman" w:cs="Times New Roman"/>
            <w:color w:val="0000EE"/>
            <w:sz w:val="24"/>
            <w:szCs w:val="24"/>
            <w:u w:val="single"/>
          </w:rPr>
          <w:t>https://www.statsig.com/perspectives/what-are-confounding-variables-in-product-analytics</w:t>
        </w:r>
      </w:hyperlink>
    </w:p>
    <w:p w14:paraId="06BA4992"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Assessing bias: the importance of considering confounding - PMC, accessed September 25, 2025, </w:t>
      </w:r>
      <w:hyperlink r:id="rId34">
        <w:r w:rsidRPr="00E86829">
          <w:rPr>
            <w:rFonts w:ascii="Times New Roman" w:eastAsia="Google Sans" w:hAnsi="Times New Roman" w:cs="Times New Roman"/>
            <w:color w:val="0000EE"/>
            <w:sz w:val="24"/>
            <w:szCs w:val="24"/>
            <w:u w:val="single"/>
          </w:rPr>
          <w:t>https://pmc.ncbi.nlm.nih.gov/articles/PMC3503514/</w:t>
        </w:r>
      </w:hyperlink>
    </w:p>
    <w:p w14:paraId="06BA4993"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Confounding Variables | Definition, Examples &amp; Controls - </w:t>
      </w:r>
      <w:proofErr w:type="spellStart"/>
      <w:r w:rsidRPr="00E86829">
        <w:rPr>
          <w:rFonts w:ascii="Times New Roman" w:eastAsia="Google Sans" w:hAnsi="Times New Roman" w:cs="Times New Roman"/>
          <w:sz w:val="24"/>
          <w:szCs w:val="24"/>
        </w:rPr>
        <w:t>Scribbr</w:t>
      </w:r>
      <w:proofErr w:type="spellEnd"/>
      <w:r w:rsidRPr="00E86829">
        <w:rPr>
          <w:rFonts w:ascii="Times New Roman" w:eastAsia="Google Sans" w:hAnsi="Times New Roman" w:cs="Times New Roman"/>
          <w:sz w:val="24"/>
          <w:szCs w:val="24"/>
        </w:rPr>
        <w:t xml:space="preserve">, accessed September 25, 2025, </w:t>
      </w:r>
      <w:hyperlink r:id="rId35">
        <w:r w:rsidRPr="00E86829">
          <w:rPr>
            <w:rFonts w:ascii="Times New Roman" w:eastAsia="Google Sans" w:hAnsi="Times New Roman" w:cs="Times New Roman"/>
            <w:color w:val="0000EE"/>
            <w:sz w:val="24"/>
            <w:szCs w:val="24"/>
            <w:u w:val="single"/>
          </w:rPr>
          <w:t>https://www.scribbr.com/methodology/confounding-variables/</w:t>
        </w:r>
      </w:hyperlink>
    </w:p>
    <w:p w14:paraId="06BA4994"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Pinpointing confounding variables to improve experiment accuracy - </w:t>
      </w:r>
      <w:proofErr w:type="spellStart"/>
      <w:r w:rsidRPr="00E86829">
        <w:rPr>
          <w:rFonts w:ascii="Times New Roman" w:eastAsia="Google Sans" w:hAnsi="Times New Roman" w:cs="Times New Roman"/>
          <w:sz w:val="24"/>
          <w:szCs w:val="24"/>
        </w:rPr>
        <w:t>Statsig</w:t>
      </w:r>
      <w:proofErr w:type="spellEnd"/>
      <w:r w:rsidRPr="00E86829">
        <w:rPr>
          <w:rFonts w:ascii="Times New Roman" w:eastAsia="Google Sans" w:hAnsi="Times New Roman" w:cs="Times New Roman"/>
          <w:sz w:val="24"/>
          <w:szCs w:val="24"/>
        </w:rPr>
        <w:t xml:space="preserve">, accessed September 25, 2025, </w:t>
      </w:r>
      <w:hyperlink r:id="rId36">
        <w:r w:rsidRPr="00E86829">
          <w:rPr>
            <w:rFonts w:ascii="Times New Roman" w:eastAsia="Google Sans" w:hAnsi="Times New Roman" w:cs="Times New Roman"/>
            <w:color w:val="0000EE"/>
            <w:sz w:val="24"/>
            <w:szCs w:val="24"/>
            <w:u w:val="single"/>
          </w:rPr>
          <w:t>https://www.statsig.com/perspectives/pinpointing-confounding-variables</w:t>
        </w:r>
      </w:hyperlink>
    </w:p>
    <w:p w14:paraId="06BA4995"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Video: Confounding Variables in Statistics | Definition, Types &amp; Tips - Study.com, accessed September 25, 2025, </w:t>
      </w:r>
      <w:hyperlink r:id="rId37">
        <w:r w:rsidRPr="00E86829">
          <w:rPr>
            <w:rFonts w:ascii="Times New Roman" w:eastAsia="Google Sans" w:hAnsi="Times New Roman" w:cs="Times New Roman"/>
            <w:color w:val="0000EE"/>
            <w:sz w:val="24"/>
            <w:szCs w:val="24"/>
            <w:u w:val="single"/>
          </w:rPr>
          <w:t>https://study.com/academy/lesson/video/confounding-variables-in-statistics-definition-examples.html</w:t>
        </w:r>
      </w:hyperlink>
    </w:p>
    <w:p w14:paraId="06BA4996"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proofErr w:type="gramStart"/>
      <w:r w:rsidRPr="00E86829">
        <w:rPr>
          <w:rFonts w:ascii="Times New Roman" w:eastAsia="Google Sans" w:hAnsi="Times New Roman" w:cs="Times New Roman"/>
          <w:sz w:val="24"/>
          <w:szCs w:val="24"/>
        </w:rPr>
        <w:t>How</w:t>
      </w:r>
      <w:proofErr w:type="gramEnd"/>
      <w:r w:rsidRPr="00E86829">
        <w:rPr>
          <w:rFonts w:ascii="Times New Roman" w:eastAsia="Google Sans" w:hAnsi="Times New Roman" w:cs="Times New Roman"/>
          <w:sz w:val="24"/>
          <w:szCs w:val="24"/>
        </w:rPr>
        <w:t xml:space="preserve"> confounding variables and company silos can ruin your analysis - Recast, accessed September 25, 2025, </w:t>
      </w:r>
      <w:hyperlink r:id="rId38">
        <w:r w:rsidRPr="00E86829">
          <w:rPr>
            <w:rFonts w:ascii="Times New Roman" w:eastAsia="Google Sans" w:hAnsi="Times New Roman" w:cs="Times New Roman"/>
            <w:color w:val="0000EE"/>
            <w:sz w:val="24"/>
            <w:szCs w:val="24"/>
            <w:u w:val="single"/>
          </w:rPr>
          <w:t>https://getrecast.com/confounding-variables/</w:t>
        </w:r>
      </w:hyperlink>
    </w:p>
    <w:p w14:paraId="06BA4997"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The Impact of Recessions on Businesses - Investopedia, accessed September 25, 2025, </w:t>
      </w:r>
      <w:hyperlink r:id="rId39">
        <w:r w:rsidRPr="00E86829">
          <w:rPr>
            <w:rFonts w:ascii="Times New Roman" w:eastAsia="Google Sans" w:hAnsi="Times New Roman" w:cs="Times New Roman"/>
            <w:color w:val="0000EE"/>
            <w:sz w:val="24"/>
            <w:szCs w:val="24"/>
            <w:u w:val="single"/>
          </w:rPr>
          <w:t>https://www.investopedia.com/articles/economics/08/recession-affecting-business.asp</w:t>
        </w:r>
      </w:hyperlink>
    </w:p>
    <w:p w14:paraId="06BA4998"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Retail industry challenges going into 2025 and beyond - </w:t>
      </w:r>
      <w:proofErr w:type="spellStart"/>
      <w:r w:rsidRPr="00E86829">
        <w:rPr>
          <w:rFonts w:ascii="Times New Roman" w:eastAsia="Google Sans" w:hAnsi="Times New Roman" w:cs="Times New Roman"/>
          <w:sz w:val="24"/>
          <w:szCs w:val="24"/>
        </w:rPr>
        <w:t>Solink</w:t>
      </w:r>
      <w:proofErr w:type="spellEnd"/>
      <w:r w:rsidRPr="00E86829">
        <w:rPr>
          <w:rFonts w:ascii="Times New Roman" w:eastAsia="Google Sans" w:hAnsi="Times New Roman" w:cs="Times New Roman"/>
          <w:sz w:val="24"/>
          <w:szCs w:val="24"/>
        </w:rPr>
        <w:t xml:space="preserve">, accessed September 25, 2025, </w:t>
      </w:r>
      <w:hyperlink r:id="rId40">
        <w:r w:rsidRPr="00E86829">
          <w:rPr>
            <w:rFonts w:ascii="Times New Roman" w:eastAsia="Google Sans" w:hAnsi="Times New Roman" w:cs="Times New Roman"/>
            <w:color w:val="0000EE"/>
            <w:sz w:val="24"/>
            <w:szCs w:val="24"/>
            <w:u w:val="single"/>
          </w:rPr>
          <w:t>https://solink.com/resources/industry-insights/threats-to-the-retail-industry/</w:t>
        </w:r>
      </w:hyperlink>
    </w:p>
    <w:p w14:paraId="06BA4999"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lastRenderedPageBreak/>
        <w:t xml:space="preserve">COVID-Driven Recession Impact on Retail Industry | Deloitte US, accessed September 25, 2025, </w:t>
      </w:r>
      <w:hyperlink r:id="rId41">
        <w:r w:rsidRPr="00E86829">
          <w:rPr>
            <w:rFonts w:ascii="Times New Roman" w:eastAsia="Google Sans" w:hAnsi="Times New Roman" w:cs="Times New Roman"/>
            <w:color w:val="0000EE"/>
            <w:sz w:val="24"/>
            <w:szCs w:val="24"/>
            <w:u w:val="single"/>
          </w:rPr>
          <w:t>https://www.deloitte.com/us/en/Industries/consumer/articles/retail-recession.html</w:t>
        </w:r>
      </w:hyperlink>
    </w:p>
    <w:p w14:paraId="06BA499A"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Regions, States &amp; Areas </w:t>
      </w:r>
      <w:proofErr w:type="gramStart"/>
      <w:r w:rsidRPr="00E86829">
        <w:rPr>
          <w:rFonts w:ascii="Times New Roman" w:eastAsia="Google Sans" w:hAnsi="Times New Roman" w:cs="Times New Roman"/>
          <w:sz w:val="24"/>
          <w:szCs w:val="24"/>
        </w:rPr>
        <w:t>at a Glance</w:t>
      </w:r>
      <w:proofErr w:type="gramEnd"/>
      <w:r w:rsidRPr="00E86829">
        <w:rPr>
          <w:rFonts w:ascii="Times New Roman" w:eastAsia="Google Sans" w:hAnsi="Times New Roman" w:cs="Times New Roman"/>
          <w:sz w:val="24"/>
          <w:szCs w:val="24"/>
        </w:rPr>
        <w:t xml:space="preserve"> - Bureau of Labor Statistics, accessed September 25, 2025, </w:t>
      </w:r>
      <w:hyperlink r:id="rId42">
        <w:r w:rsidRPr="00E86829">
          <w:rPr>
            <w:rFonts w:ascii="Times New Roman" w:eastAsia="Google Sans" w:hAnsi="Times New Roman" w:cs="Times New Roman"/>
            <w:color w:val="0000EE"/>
            <w:sz w:val="24"/>
            <w:szCs w:val="24"/>
            <w:u w:val="single"/>
          </w:rPr>
          <w:t>https://www.bls.gov/eag/home.htm</w:t>
        </w:r>
      </w:hyperlink>
    </w:p>
    <w:p w14:paraId="06BA499B"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Data Resources for Economists - American Economic Association, accessed September 25, 2025, </w:t>
      </w:r>
      <w:hyperlink r:id="rId43">
        <w:r w:rsidRPr="00E86829">
          <w:rPr>
            <w:rFonts w:ascii="Times New Roman" w:eastAsia="Google Sans" w:hAnsi="Times New Roman" w:cs="Times New Roman"/>
            <w:color w:val="0000EE"/>
            <w:sz w:val="24"/>
            <w:szCs w:val="24"/>
            <w:u w:val="single"/>
          </w:rPr>
          <w:t>https://www.aeaweb.org/about-aea/committees/economic-statistics/data-resources</w:t>
        </w:r>
      </w:hyperlink>
    </w:p>
    <w:p w14:paraId="06BA499C"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If you report on the US economy, get to know these 8 data sources, accessed September 25, 2025, </w:t>
      </w:r>
      <w:hyperlink r:id="rId44">
        <w:r w:rsidRPr="00E86829">
          <w:rPr>
            <w:rFonts w:ascii="Times New Roman" w:eastAsia="Google Sans" w:hAnsi="Times New Roman" w:cs="Times New Roman"/>
            <w:color w:val="0000EE"/>
            <w:sz w:val="24"/>
            <w:szCs w:val="24"/>
            <w:u w:val="single"/>
          </w:rPr>
          <w:t>https://journalistsresource.org/economics/economic-data-sources/</w:t>
        </w:r>
      </w:hyperlink>
    </w:p>
    <w:p w14:paraId="06BA499D"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County-level Data Sets | Economic Research Service - USDA, accessed September 25, 2025, </w:t>
      </w:r>
      <w:hyperlink r:id="rId45">
        <w:r w:rsidRPr="00E86829">
          <w:rPr>
            <w:rFonts w:ascii="Times New Roman" w:eastAsia="Google Sans" w:hAnsi="Times New Roman" w:cs="Times New Roman"/>
            <w:color w:val="0000EE"/>
            <w:sz w:val="24"/>
            <w:szCs w:val="24"/>
            <w:u w:val="single"/>
          </w:rPr>
          <w:t>https://www.ers.usda.gov/data-products/county-level-data-sets</w:t>
        </w:r>
      </w:hyperlink>
    </w:p>
    <w:p w14:paraId="06BA499E"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County Economic Performance Index | Argonne National Laboratory, accessed September 25, 2025, </w:t>
      </w:r>
      <w:hyperlink r:id="rId46">
        <w:r w:rsidRPr="00E86829">
          <w:rPr>
            <w:rFonts w:ascii="Times New Roman" w:eastAsia="Google Sans" w:hAnsi="Times New Roman" w:cs="Times New Roman"/>
            <w:color w:val="0000EE"/>
            <w:sz w:val="24"/>
            <w:szCs w:val="24"/>
            <w:u w:val="single"/>
          </w:rPr>
          <w:t>https://www.anl.gov/dis/county-economic-performance-index</w:t>
        </w:r>
      </w:hyperlink>
    </w:p>
    <w:p w14:paraId="06BA499F"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Why Smarter Marketers Use Causal Analysis to Maximize Campaign Results - </w:t>
      </w:r>
      <w:proofErr w:type="spellStart"/>
      <w:r w:rsidRPr="00E86829">
        <w:rPr>
          <w:rFonts w:ascii="Times New Roman" w:eastAsia="Google Sans" w:hAnsi="Times New Roman" w:cs="Times New Roman"/>
          <w:sz w:val="24"/>
          <w:szCs w:val="24"/>
        </w:rPr>
        <w:t>Swydo</w:t>
      </w:r>
      <w:proofErr w:type="spellEnd"/>
      <w:r w:rsidRPr="00E86829">
        <w:rPr>
          <w:rFonts w:ascii="Times New Roman" w:eastAsia="Google Sans" w:hAnsi="Times New Roman" w:cs="Times New Roman"/>
          <w:sz w:val="24"/>
          <w:szCs w:val="24"/>
        </w:rPr>
        <w:t xml:space="preserve">, accessed September 25, 2025, </w:t>
      </w:r>
      <w:hyperlink r:id="rId47">
        <w:r w:rsidRPr="00E86829">
          <w:rPr>
            <w:rFonts w:ascii="Times New Roman" w:eastAsia="Google Sans" w:hAnsi="Times New Roman" w:cs="Times New Roman"/>
            <w:color w:val="0000EE"/>
            <w:sz w:val="24"/>
            <w:szCs w:val="24"/>
            <w:u w:val="single"/>
          </w:rPr>
          <w:t>https://www.swydo.com/blog/causal-analysis/</w:t>
        </w:r>
      </w:hyperlink>
    </w:p>
    <w:p w14:paraId="06BA49A0"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An Introduction to Causal Inference - PMC - PubMed Central, accessed September 25, 2025, </w:t>
      </w:r>
      <w:hyperlink r:id="rId48">
        <w:r w:rsidRPr="00E86829">
          <w:rPr>
            <w:rFonts w:ascii="Times New Roman" w:eastAsia="Google Sans" w:hAnsi="Times New Roman" w:cs="Times New Roman"/>
            <w:color w:val="0000EE"/>
            <w:sz w:val="24"/>
            <w:szCs w:val="24"/>
            <w:u w:val="single"/>
          </w:rPr>
          <w:t>https://pmc.ncbi.nlm.nih.gov/articles/PMC2836213/</w:t>
        </w:r>
      </w:hyperlink>
    </w:p>
    <w:p w14:paraId="06BA49A1"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Regression discontinuity design - Wikipedia, accessed September 25, 2025, </w:t>
      </w:r>
      <w:hyperlink r:id="rId49">
        <w:r w:rsidRPr="00E86829">
          <w:rPr>
            <w:rFonts w:ascii="Times New Roman" w:eastAsia="Google Sans" w:hAnsi="Times New Roman" w:cs="Times New Roman"/>
            <w:color w:val="0000EE"/>
            <w:sz w:val="24"/>
            <w:szCs w:val="24"/>
            <w:u w:val="single"/>
          </w:rPr>
          <w:t>https://en.wikipedia.org/wiki/Regression_discontinuity_design</w:t>
        </w:r>
      </w:hyperlink>
    </w:p>
    <w:p w14:paraId="06BA49A2"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Introduction to Regression Discontinuity Design - PMC, accessed September 25, 2025, </w:t>
      </w:r>
      <w:hyperlink r:id="rId50">
        <w:r w:rsidRPr="00E86829">
          <w:rPr>
            <w:rFonts w:ascii="Times New Roman" w:eastAsia="Google Sans" w:hAnsi="Times New Roman" w:cs="Times New Roman"/>
            <w:color w:val="0000EE"/>
            <w:sz w:val="24"/>
            <w:szCs w:val="24"/>
            <w:u w:val="single"/>
          </w:rPr>
          <w:t>https://pmc.ncbi.nlm.nih.gov/articles/PMC10760478/</w:t>
        </w:r>
      </w:hyperlink>
    </w:p>
    <w:p w14:paraId="06BA49A3"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Difference-in-Difference Estimation | Columbia Public Health, accessed September 25, 2025, </w:t>
      </w:r>
      <w:hyperlink r:id="rId51">
        <w:r w:rsidRPr="00E86829">
          <w:rPr>
            <w:rFonts w:ascii="Times New Roman" w:eastAsia="Google Sans" w:hAnsi="Times New Roman" w:cs="Times New Roman"/>
            <w:color w:val="0000EE"/>
            <w:sz w:val="24"/>
            <w:szCs w:val="24"/>
            <w:u w:val="single"/>
          </w:rPr>
          <w:t>https://www.publichealth.columbia.edu/research/population-health-methods/difference-difference-estimation</w:t>
        </w:r>
      </w:hyperlink>
    </w:p>
    <w:p w14:paraId="06BA49A4"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Parallel Trends and Dynamic Choices - Harvard University, accessed September 25, 2025, </w:t>
      </w:r>
      <w:hyperlink r:id="rId52">
        <w:r w:rsidRPr="00E86829">
          <w:rPr>
            <w:rFonts w:ascii="Times New Roman" w:eastAsia="Google Sans" w:hAnsi="Times New Roman" w:cs="Times New Roman"/>
            <w:color w:val="0000EE"/>
            <w:sz w:val="24"/>
            <w:szCs w:val="24"/>
            <w:u w:val="single"/>
          </w:rPr>
          <w:t>https://scholar.harvard.edu/sites/scholar.harvard.edu/files/tamer/files/pt-rev.pdf</w:t>
        </w:r>
      </w:hyperlink>
    </w:p>
    <w:p w14:paraId="06BA49A5"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Testing for Equivalence of Pre-Trends in Difference-in-Differences Estimation, accessed September 25, 2025, </w:t>
      </w:r>
      <w:hyperlink r:id="rId53">
        <w:r w:rsidRPr="00E86829">
          <w:rPr>
            <w:rFonts w:ascii="Times New Roman" w:eastAsia="Google Sans" w:hAnsi="Times New Roman" w:cs="Times New Roman"/>
            <w:color w:val="0000EE"/>
            <w:sz w:val="24"/>
            <w:szCs w:val="24"/>
            <w:u w:val="single"/>
          </w:rPr>
          <w:t>https://www.tandfonline.com/doi/full/10.1080/07350015.2024.2308121</w:t>
        </w:r>
      </w:hyperlink>
    </w:p>
    <w:p w14:paraId="06BA49A6"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Revisiting the Difference-in-Differences Parallel Trends Assumption: Part II What happens if the parallel trends assumption is (might be) violated?, accessed September 25, 2025, </w:t>
      </w:r>
      <w:hyperlink r:id="rId54">
        <w:r w:rsidRPr="00E86829">
          <w:rPr>
            <w:rFonts w:ascii="Times New Roman" w:eastAsia="Google Sans" w:hAnsi="Times New Roman" w:cs="Times New Roman"/>
            <w:color w:val="0000EE"/>
            <w:sz w:val="24"/>
            <w:szCs w:val="24"/>
            <w:u w:val="single"/>
          </w:rPr>
          <w:t>https://blogs.worldbank.org/en/impactevaluations/revisiting-difference-differences-parallel-trends-assumption-part-ii-what-happens</w:t>
        </w:r>
      </w:hyperlink>
    </w:p>
    <w:p w14:paraId="06BA49A7"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Revisiting the Difference-in-Differences Parallel Trends Assumption: Part I Pre-Trend Testing - World Bank Blogs, accessed September 25, 2025, </w:t>
      </w:r>
      <w:hyperlink r:id="rId55">
        <w:r w:rsidRPr="00E86829">
          <w:rPr>
            <w:rFonts w:ascii="Times New Roman" w:eastAsia="Google Sans" w:hAnsi="Times New Roman" w:cs="Times New Roman"/>
            <w:color w:val="0000EE"/>
            <w:sz w:val="24"/>
            <w:szCs w:val="24"/>
            <w:u w:val="single"/>
          </w:rPr>
          <w:t>https://blogs.worldbank.org/en/impactevaluations/revisiting-difference-differences-parallel-trends-assumption-part-i-pre-trend</w:t>
        </w:r>
      </w:hyperlink>
    </w:p>
    <w:p w14:paraId="06BA49A8"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Difference in differences - Wikipedia, accessed September 25, 2025, </w:t>
      </w:r>
      <w:hyperlink r:id="rId56">
        <w:r w:rsidRPr="00E86829">
          <w:rPr>
            <w:rFonts w:ascii="Times New Roman" w:eastAsia="Google Sans" w:hAnsi="Times New Roman" w:cs="Times New Roman"/>
            <w:color w:val="0000EE"/>
            <w:sz w:val="24"/>
            <w:szCs w:val="24"/>
            <w:u w:val="single"/>
          </w:rPr>
          <w:t>https://en.wikipedia.org/wiki/Difference_in_differences</w:t>
        </w:r>
      </w:hyperlink>
    </w:p>
    <w:p w14:paraId="06BA49A9"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Session IV Introduction to difference-in-differences, accessed September 25, 2025, </w:t>
      </w:r>
      <w:hyperlink r:id="rId57">
        <w:r w:rsidRPr="00E86829">
          <w:rPr>
            <w:rFonts w:ascii="Times New Roman" w:eastAsia="Google Sans" w:hAnsi="Times New Roman" w:cs="Times New Roman"/>
            <w:color w:val="0000EE"/>
            <w:sz w:val="24"/>
            <w:szCs w:val="24"/>
            <w:u w:val="single"/>
          </w:rPr>
          <w:t>https://extranet.parisschoolofeconomics.eu/docs/heim-arthur/lecture_4_introdid.pdf</w:t>
        </w:r>
      </w:hyperlink>
    </w:p>
    <w:p w14:paraId="06BA49AA"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Week 9: Difference-in-differences II, accessed September 25, 2025, </w:t>
      </w:r>
      <w:hyperlink r:id="rId58">
        <w:r w:rsidRPr="00E86829">
          <w:rPr>
            <w:rFonts w:ascii="Times New Roman" w:eastAsia="Google Sans" w:hAnsi="Times New Roman" w:cs="Times New Roman"/>
            <w:color w:val="0000EE"/>
            <w:sz w:val="24"/>
            <w:szCs w:val="24"/>
            <w:u w:val="single"/>
          </w:rPr>
          <w:t>https://clas.ucdenver.edu/marcelo-perraillon/content/hsr-week-9-did-pdf</w:t>
        </w:r>
      </w:hyperlink>
    </w:p>
    <w:p w14:paraId="06BA49AB"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Grocery Retail Marketing for Urban vs. Rural Markets - </w:t>
      </w:r>
      <w:proofErr w:type="spellStart"/>
      <w:r w:rsidRPr="00E86829">
        <w:rPr>
          <w:rFonts w:ascii="Times New Roman" w:eastAsia="Google Sans" w:hAnsi="Times New Roman" w:cs="Times New Roman"/>
          <w:sz w:val="24"/>
          <w:szCs w:val="24"/>
        </w:rPr>
        <w:t>Comosoft</w:t>
      </w:r>
      <w:proofErr w:type="spellEnd"/>
      <w:r w:rsidRPr="00E86829">
        <w:rPr>
          <w:rFonts w:ascii="Times New Roman" w:eastAsia="Google Sans" w:hAnsi="Times New Roman" w:cs="Times New Roman"/>
          <w:sz w:val="24"/>
          <w:szCs w:val="24"/>
        </w:rPr>
        <w:t xml:space="preserve">, accessed September 25, 2025, </w:t>
      </w:r>
      <w:hyperlink r:id="rId59">
        <w:r w:rsidRPr="00E86829">
          <w:rPr>
            <w:rFonts w:ascii="Times New Roman" w:eastAsia="Google Sans" w:hAnsi="Times New Roman" w:cs="Times New Roman"/>
            <w:color w:val="0000EE"/>
            <w:sz w:val="24"/>
            <w:szCs w:val="24"/>
            <w:u w:val="single"/>
          </w:rPr>
          <w:t>https://www.comosoft.us/articles/grocery-retail-marketing-for-urban-vs-rural-</w:t>
        </w:r>
        <w:r w:rsidRPr="00E86829">
          <w:rPr>
            <w:rFonts w:ascii="Times New Roman" w:eastAsia="Google Sans" w:hAnsi="Times New Roman" w:cs="Times New Roman"/>
            <w:color w:val="0000EE"/>
            <w:sz w:val="24"/>
            <w:szCs w:val="24"/>
            <w:u w:val="single"/>
          </w:rPr>
          <w:lastRenderedPageBreak/>
          <w:t>markets/</w:t>
        </w:r>
      </w:hyperlink>
    </w:p>
    <w:p w14:paraId="06BA49AC"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Rural vs Urban Marketing Strategy - Rajiv Gopinath, accessed September 25, 2025, </w:t>
      </w:r>
      <w:hyperlink r:id="rId60">
        <w:r w:rsidRPr="00E86829">
          <w:rPr>
            <w:rFonts w:ascii="Times New Roman" w:eastAsia="Google Sans" w:hAnsi="Times New Roman" w:cs="Times New Roman"/>
            <w:color w:val="0000EE"/>
            <w:sz w:val="24"/>
            <w:szCs w:val="24"/>
            <w:u w:val="single"/>
          </w:rPr>
          <w:t>https://www.rajivgopinath.com/blogs/marketing-hub/fundamentals-of-marketing/marketing-strategy-and-frameworks/strategy-in-context/rural-vs-urban-marketing-strategy</w:t>
        </w:r>
      </w:hyperlink>
    </w:p>
    <w:p w14:paraId="06BA49AD"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Difference between Rural and Urban Marketing | Panda Bloggers, accessed September 25, 2025, </w:t>
      </w:r>
      <w:hyperlink r:id="rId61">
        <w:r w:rsidRPr="00E86829">
          <w:rPr>
            <w:rFonts w:ascii="Times New Roman" w:eastAsia="Google Sans" w:hAnsi="Times New Roman" w:cs="Times New Roman"/>
            <w:color w:val="0000EE"/>
            <w:sz w:val="24"/>
            <w:szCs w:val="24"/>
            <w:u w:val="single"/>
          </w:rPr>
          <w:t>https://pandabloggers.com/difference-rural-urban-marketing/</w:t>
        </w:r>
      </w:hyperlink>
    </w:p>
    <w:p w14:paraId="06BA49AE"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Urban Sales Strategies: Navigating the Urban/Rural Divide in Marketing - Blue Monarch Group, accessed September 25, 2025, </w:t>
      </w:r>
      <w:hyperlink r:id="rId62">
        <w:r w:rsidRPr="00E86829">
          <w:rPr>
            <w:rFonts w:ascii="Times New Roman" w:eastAsia="Google Sans" w:hAnsi="Times New Roman" w:cs="Times New Roman"/>
            <w:color w:val="0000EE"/>
            <w:sz w:val="24"/>
            <w:szCs w:val="24"/>
            <w:u w:val="single"/>
          </w:rPr>
          <w:t>https://bluemonarchgroup.com/blog/urban-sales-strategies-navigating-the-urban-rural-divide-in-marketing/</w:t>
        </w:r>
      </w:hyperlink>
    </w:p>
    <w:p w14:paraId="06BA49AF" w14:textId="77777777" w:rsidR="00B805D7" w:rsidRPr="00E86829"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Rural vs Urban Marketing: Key Differences Every Brand Must Know - </w:t>
      </w:r>
      <w:proofErr w:type="spellStart"/>
      <w:r w:rsidRPr="00E86829">
        <w:rPr>
          <w:rFonts w:ascii="Times New Roman" w:eastAsia="Google Sans" w:hAnsi="Times New Roman" w:cs="Times New Roman"/>
          <w:sz w:val="24"/>
          <w:szCs w:val="24"/>
        </w:rPr>
        <w:t>Vigyapan</w:t>
      </w:r>
      <w:proofErr w:type="spellEnd"/>
      <w:r w:rsidRPr="00E86829">
        <w:rPr>
          <w:rFonts w:ascii="Times New Roman" w:eastAsia="Google Sans" w:hAnsi="Times New Roman" w:cs="Times New Roman"/>
          <w:sz w:val="24"/>
          <w:szCs w:val="24"/>
        </w:rPr>
        <w:t xml:space="preserve"> Mart, accessed September 25, 2025, </w:t>
      </w:r>
      <w:hyperlink r:id="rId63">
        <w:r w:rsidRPr="00E86829">
          <w:rPr>
            <w:rFonts w:ascii="Times New Roman" w:eastAsia="Google Sans" w:hAnsi="Times New Roman" w:cs="Times New Roman"/>
            <w:color w:val="0000EE"/>
            <w:sz w:val="24"/>
            <w:szCs w:val="24"/>
            <w:u w:val="single"/>
          </w:rPr>
          <w:t>https://www.vigyapanmart.com/blogs/how-is-rural-marketing-different-from-urban-marketing</w:t>
        </w:r>
      </w:hyperlink>
    </w:p>
    <w:p w14:paraId="06BA49B0" w14:textId="77777777" w:rsidR="00B805D7" w:rsidRPr="00FA3462" w:rsidRDefault="00E86829">
      <w:pPr>
        <w:numPr>
          <w:ilvl w:val="0"/>
          <w:numId w:val="9"/>
        </w:numPr>
        <w:pBdr>
          <w:top w:val="nil"/>
          <w:left w:val="nil"/>
          <w:bottom w:val="nil"/>
          <w:right w:val="nil"/>
          <w:between w:val="nil"/>
        </w:pBdr>
        <w:rPr>
          <w:rFonts w:ascii="Times New Roman" w:hAnsi="Times New Roman" w:cs="Times New Roman"/>
        </w:rPr>
      </w:pPr>
      <w:r w:rsidRPr="00E86829">
        <w:rPr>
          <w:rFonts w:ascii="Times New Roman" w:eastAsia="Google Sans" w:hAnsi="Times New Roman" w:cs="Times New Roman"/>
          <w:sz w:val="24"/>
          <w:szCs w:val="24"/>
        </w:rPr>
        <w:t xml:space="preserve">Dollar Store Entry Affects Rural Grocery Stores More Than Urban - ERS.USDA.gov, accessed September 25, 2025, </w:t>
      </w:r>
      <w:hyperlink r:id="rId64">
        <w:r w:rsidRPr="00E86829">
          <w:rPr>
            <w:rFonts w:ascii="Times New Roman" w:eastAsia="Google Sans" w:hAnsi="Times New Roman" w:cs="Times New Roman"/>
            <w:color w:val="0000EE"/>
            <w:sz w:val="24"/>
            <w:szCs w:val="24"/>
            <w:u w:val="single"/>
          </w:rPr>
          <w:t>https://www.ers.usda.gov/amber-waves/2024/may/dollar-store-entry-affects-rural-grocery-stores-more-than-urban</w:t>
        </w:r>
      </w:hyperlink>
    </w:p>
    <w:p w14:paraId="09BCDCB5" w14:textId="77777777" w:rsidR="00FA3462" w:rsidRDefault="00FA3462" w:rsidP="00FA3462">
      <w:pPr>
        <w:pBdr>
          <w:top w:val="nil"/>
          <w:left w:val="nil"/>
          <w:bottom w:val="nil"/>
          <w:right w:val="nil"/>
          <w:between w:val="nil"/>
        </w:pBdr>
        <w:rPr>
          <w:rFonts w:ascii="Times New Roman" w:hAnsi="Times New Roman" w:cs="Times New Roman"/>
        </w:rPr>
      </w:pPr>
    </w:p>
    <w:p w14:paraId="17D3A048" w14:textId="77777777" w:rsidR="00FA3462" w:rsidRDefault="00FA3462" w:rsidP="00FA3462">
      <w:pPr>
        <w:pBdr>
          <w:top w:val="nil"/>
          <w:left w:val="nil"/>
          <w:bottom w:val="nil"/>
          <w:right w:val="nil"/>
          <w:between w:val="nil"/>
        </w:pBdr>
        <w:rPr>
          <w:rFonts w:ascii="Times New Roman" w:hAnsi="Times New Roman" w:cs="Times New Roman"/>
        </w:rPr>
      </w:pPr>
    </w:p>
    <w:sectPr w:rsidR="00FA3462">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D145C446-F6B6-E042-997E-CA89E7480B07}"/>
    <w:embedBold r:id="rId2" w:fontKey="{5B737687-74AB-7F41-B2CD-F02DD3B5E1EC}"/>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embedRegular r:id="rId3" w:fontKey="{6611DB0D-FF96-264E-9BA8-98A43A295499}"/>
    <w:embedBold r:id="rId4" w:fontKey="{55138E1A-C07E-BA4B-8B20-9B1023E089A5}"/>
    <w:embedItalic r:id="rId5" w:fontKey="{EE01C7A9-575E-644F-8316-929F2CD39B70}"/>
  </w:font>
  <w:font w:name="Georgia">
    <w:panose1 w:val="02040502050405020303"/>
    <w:charset w:val="00"/>
    <w:family w:val="roman"/>
    <w:pitch w:val="variable"/>
    <w:sig w:usb0="00000287" w:usb1="00000000" w:usb2="00000000" w:usb3="00000000" w:csb0="0000009F" w:csb1="00000000"/>
    <w:embedRegular r:id="rId6" w:fontKey="{6783F683-39DD-5044-B5AA-B996A4F3AAD3}"/>
    <w:embedItalic r:id="rId7" w:fontKey="{631D42E0-0A1E-674F-9645-B52DE515F3EC}"/>
  </w:font>
  <w:font w:name="Cambria">
    <w:panose1 w:val="02040503050406030204"/>
    <w:charset w:val="00"/>
    <w:family w:val="roman"/>
    <w:pitch w:val="variable"/>
    <w:sig w:usb0="E00002FF" w:usb1="400004FF" w:usb2="00000000" w:usb3="00000000" w:csb0="0000019F" w:csb1="00000000"/>
    <w:embedRegular r:id="rId8" w:fontKey="{ECF7BE15-2076-7444-B22A-28CF837A82F5}"/>
  </w:font>
  <w:font w:name="Google Sans Text">
    <w:altName w:val="Calibri"/>
    <w:panose1 w:val="020B0604020202020204"/>
    <w:charset w:val="00"/>
    <w:family w:val="auto"/>
    <w:pitch w:val="default"/>
    <w:embedRegular r:id="rId9" w:fontKey="{46EAE9EF-256D-F043-B8F8-D8F7DBB17B19}"/>
    <w:embedBold r:id="rId10" w:fontKey="{D3694E27-102B-BE49-97C3-D1F19357345D}"/>
  </w:font>
  <w:font w:name="Microsoft YaHei">
    <w:panose1 w:val="020B0503020204020204"/>
    <w:charset w:val="86"/>
    <w:family w:val="swiss"/>
    <w:pitch w:val="variable"/>
    <w:sig w:usb0="80000287" w:usb1="2ACF3C50" w:usb2="00000016" w:usb3="00000000" w:csb0="0004001F" w:csb1="00000000"/>
    <w:embedBold r:id="rId11" w:subsetted="1" w:fontKey="{637A8500-C9DC-1C4D-9182-E8B711119DEA}"/>
  </w:font>
  <w:font w:name="Google Sans">
    <w:altName w:val="Calibri"/>
    <w:panose1 w:val="020B0604020202020204"/>
    <w:charset w:val="00"/>
    <w:family w:val="auto"/>
    <w:pitch w:val="default"/>
    <w:embedRegular r:id="rId12" w:fontKey="{3E7DCC3F-08CF-BE44-AE15-443393750C97}"/>
    <w:embedBold r:id="rId13" w:fontKey="{9351CE41-EB42-DA4E-B721-40E842B07D22}"/>
  </w:font>
  <w:font w:name="Calibri">
    <w:panose1 w:val="020F0502020204030204"/>
    <w:charset w:val="00"/>
    <w:family w:val="swiss"/>
    <w:pitch w:val="variable"/>
    <w:sig w:usb0="E4002EFF" w:usb1="C200247B" w:usb2="00000009" w:usb3="00000000" w:csb0="000001FF" w:csb1="00000000"/>
    <w:embedRegular r:id="rId14" w:fontKey="{6D8AD3CC-A2E2-594B-8287-B59977990EB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E40465"/>
    <w:multiLevelType w:val="multilevel"/>
    <w:tmpl w:val="A8D8F86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2C63012E"/>
    <w:multiLevelType w:val="multilevel"/>
    <w:tmpl w:val="F618992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2C7544B9"/>
    <w:multiLevelType w:val="multilevel"/>
    <w:tmpl w:val="654480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33977648"/>
    <w:multiLevelType w:val="multilevel"/>
    <w:tmpl w:val="EC8EC1D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3CC517D"/>
    <w:multiLevelType w:val="multilevel"/>
    <w:tmpl w:val="FE12B7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53202DC1"/>
    <w:multiLevelType w:val="multilevel"/>
    <w:tmpl w:val="DBE80594"/>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6EAF761A"/>
    <w:multiLevelType w:val="multilevel"/>
    <w:tmpl w:val="26C22C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72C96BDB"/>
    <w:multiLevelType w:val="multilevel"/>
    <w:tmpl w:val="1FD80B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72D94F48"/>
    <w:multiLevelType w:val="multilevel"/>
    <w:tmpl w:val="946EAC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24198502">
    <w:abstractNumId w:val="3"/>
  </w:num>
  <w:num w:numId="2" w16cid:durableId="1512791078">
    <w:abstractNumId w:val="6"/>
  </w:num>
  <w:num w:numId="3" w16cid:durableId="697244782">
    <w:abstractNumId w:val="2"/>
  </w:num>
  <w:num w:numId="4" w16cid:durableId="1928228735">
    <w:abstractNumId w:val="1"/>
  </w:num>
  <w:num w:numId="5" w16cid:durableId="26420357">
    <w:abstractNumId w:val="8"/>
  </w:num>
  <w:num w:numId="6" w16cid:durableId="514030748">
    <w:abstractNumId w:val="4"/>
  </w:num>
  <w:num w:numId="7" w16cid:durableId="949315265">
    <w:abstractNumId w:val="7"/>
  </w:num>
  <w:num w:numId="8" w16cid:durableId="1757895950">
    <w:abstractNumId w:val="0"/>
  </w:num>
  <w:num w:numId="9" w16cid:durableId="207785105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8"/>
  <w:doNotDisplayPageBoundaries/>
  <w:embedTrueTypeFont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5D7"/>
    <w:rsid w:val="004716B0"/>
    <w:rsid w:val="00561D44"/>
    <w:rsid w:val="0061050A"/>
    <w:rsid w:val="00791410"/>
    <w:rsid w:val="00900699"/>
    <w:rsid w:val="00933311"/>
    <w:rsid w:val="00B805D7"/>
    <w:rsid w:val="00E56BD3"/>
    <w:rsid w:val="00E61996"/>
    <w:rsid w:val="00E86829"/>
    <w:rsid w:val="00FA34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6BA493D"/>
  <w15:docId w15:val="{8631457F-8B6D-5144-A796-768D5E816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SimSun"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FA3462"/>
    <w:rPr>
      <w:sz w:val="16"/>
      <w:szCs w:val="16"/>
    </w:rPr>
  </w:style>
  <w:style w:type="paragraph" w:styleId="NormalWeb">
    <w:name w:val="Normal (Web)"/>
    <w:basedOn w:val="Normal"/>
    <w:uiPriority w:val="99"/>
    <w:unhideWhenUsed/>
    <w:rsid w:val="00FA3462"/>
    <w:pPr>
      <w:widowControl/>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FA3462"/>
    <w:rPr>
      <w:i/>
      <w:iCs/>
    </w:rPr>
  </w:style>
  <w:style w:type="table" w:styleId="TableGrid">
    <w:name w:val="Table Grid"/>
    <w:basedOn w:val="TableNormal"/>
    <w:uiPriority w:val="39"/>
    <w:rsid w:val="00FA3462"/>
    <w:pPr>
      <w:widowControl/>
    </w:pPr>
    <w:rPr>
      <w:rFonts w:asciiTheme="minorHAnsi" w:eastAsiaTheme="minorEastAsia" w:hAnsiTheme="minorHAnsi" w:cstheme="minorBidi"/>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www.quantilope.com/resources/guide-to-brand-tracking" TargetMode="External"/><Relationship Id="rId21" Type="http://schemas.openxmlformats.org/officeDocument/2006/relationships/hyperlink" Target="https://mrdc.isr.umich.edu/" TargetMode="External"/><Relationship Id="rId34" Type="http://schemas.openxmlformats.org/officeDocument/2006/relationships/hyperlink" Target="https://pmc.ncbi.nlm.nih.gov/articles/PMC3503514/" TargetMode="External"/><Relationship Id="rId42" Type="http://schemas.openxmlformats.org/officeDocument/2006/relationships/hyperlink" Target="https://www.bls.gov/eag/home.htm" TargetMode="External"/><Relationship Id="rId47" Type="http://schemas.openxmlformats.org/officeDocument/2006/relationships/hyperlink" Target="https://www.swydo.com/blog/causal-analysis/" TargetMode="External"/><Relationship Id="rId50" Type="http://schemas.openxmlformats.org/officeDocument/2006/relationships/hyperlink" Target="https://pmc.ncbi.nlm.nih.gov/articles/PMC10760478/" TargetMode="External"/><Relationship Id="rId55" Type="http://schemas.openxmlformats.org/officeDocument/2006/relationships/hyperlink" Target="https://blogs.worldbank.org/en/impactevaluations/revisiting-difference-differences-parallel-trends-assumption-part-i-pre-trend" TargetMode="External"/><Relationship Id="rId63" Type="http://schemas.openxmlformats.org/officeDocument/2006/relationships/hyperlink" Target="https://www.vigyapanmart.com/blogs/how-is-rural-marketing-different-from-urban-marketing" TargetMode="External"/><Relationship Id="rId7" Type="http://schemas.openxmlformats.org/officeDocument/2006/relationships/hyperlink" Target="https://www.niss.org/research/synthetic-longitudinal-business-database" TargetMode="External"/><Relationship Id="rId2" Type="http://schemas.openxmlformats.org/officeDocument/2006/relationships/styles" Target="styles.xml"/><Relationship Id="rId16" Type="http://schemas.openxmlformats.org/officeDocument/2006/relationships/hyperlink" Target="https://www.americanprogress.org/article/snap-cuts-are-likely-to-harm-more-than-27000-retailers-nationwide/" TargetMode="External"/><Relationship Id="rId29" Type="http://schemas.openxmlformats.org/officeDocument/2006/relationships/hyperlink" Target="https://latanabrandtracking.medium.com/4-major-issues-with-traditional-brand-tracking-7f282713038b?source=follow_footer---------2----------------------------" TargetMode="External"/><Relationship Id="rId11" Type="http://schemas.openxmlformats.org/officeDocument/2006/relationships/hyperlink" Target="https://www.fns.usda.gov/snap/obbb-implementation" TargetMode="External"/><Relationship Id="rId24" Type="http://schemas.openxmlformats.org/officeDocument/2006/relationships/hyperlink" Target="https://blvr.com/the-challenges-of-rebranding-and-what-to-do-about-them/" TargetMode="External"/><Relationship Id="rId32" Type="http://schemas.openxmlformats.org/officeDocument/2006/relationships/hyperlink" Target="https://www.atlasbtw.com/news/5-mistakes-retailers-make-when-rebranding-their-signage/" TargetMode="External"/><Relationship Id="rId37" Type="http://schemas.openxmlformats.org/officeDocument/2006/relationships/hyperlink" Target="https://study.com/academy/lesson/video/confounding-variables-in-statistics-definition-examples.html" TargetMode="External"/><Relationship Id="rId40" Type="http://schemas.openxmlformats.org/officeDocument/2006/relationships/hyperlink" Target="https://solink.com/resources/industry-insights/threats-to-the-retail-industry/" TargetMode="External"/><Relationship Id="rId45" Type="http://schemas.openxmlformats.org/officeDocument/2006/relationships/hyperlink" Target="https://www.ers.usda.gov/data-products/county-level-data-sets" TargetMode="External"/><Relationship Id="rId53" Type="http://schemas.openxmlformats.org/officeDocument/2006/relationships/hyperlink" Target="https://www.tandfonline.com/doi/full/10.1080/07350015.2024.2308121" TargetMode="External"/><Relationship Id="rId58" Type="http://schemas.openxmlformats.org/officeDocument/2006/relationships/hyperlink" Target="https://clas.ucdenver.edu/marcelo-perraillon/content/hsr-week-9-did-pdf" TargetMode="External"/><Relationship Id="rId66" Type="http://schemas.openxmlformats.org/officeDocument/2006/relationships/theme" Target="theme/theme1.xml"/><Relationship Id="rId5" Type="http://schemas.openxmlformats.org/officeDocument/2006/relationships/hyperlink" Target="https://crcmich.org/PUBLICAT/2020s/2025/SBN2025-01-OBBBA_and_its_Impact_on_Michigans_Budget.pdf" TargetMode="External"/><Relationship Id="rId61" Type="http://schemas.openxmlformats.org/officeDocument/2006/relationships/hyperlink" Target="https://pandabloggers.com/difference-rural-urban-marketing/" TargetMode="External"/><Relationship Id="rId19" Type="http://schemas.openxmlformats.org/officeDocument/2006/relationships/hyperlink" Target="https://en.wikipedia.org/wiki/Food_desert" TargetMode="External"/><Relationship Id="rId14" Type="http://schemas.openxmlformats.org/officeDocument/2006/relationships/hyperlink" Target="https://senatedems.com/anthony/2025/08/13/ugly-fiscal/" TargetMode="External"/><Relationship Id="rId22" Type="http://schemas.openxmlformats.org/officeDocument/2006/relationships/hyperlink" Target="https://www.census.gov/about/adrm/fsrdc/locations/michigan.html" TargetMode="External"/><Relationship Id="rId27" Type="http://schemas.openxmlformats.org/officeDocument/2006/relationships/hyperlink" Target="https://thestartupmag.com/5-common-mistakes-in-rebranding-your-retail-company-and-how-to-avoid-them/" TargetMode="External"/><Relationship Id="rId30" Type="http://schemas.openxmlformats.org/officeDocument/2006/relationships/hyperlink" Target="https://www.papirfly.com/blog/brand-management/overcoming-rebrand-challenges/" TargetMode="External"/><Relationship Id="rId35" Type="http://schemas.openxmlformats.org/officeDocument/2006/relationships/hyperlink" Target="https://www.scribbr.com/methodology/confounding-variables/" TargetMode="External"/><Relationship Id="rId43" Type="http://schemas.openxmlformats.org/officeDocument/2006/relationships/hyperlink" Target="https://www.aeaweb.org/about-aea/committees/economic-statistics/data-resources" TargetMode="External"/><Relationship Id="rId48" Type="http://schemas.openxmlformats.org/officeDocument/2006/relationships/hyperlink" Target="https://pmc.ncbi.nlm.nih.gov/articles/PMC2836213/" TargetMode="External"/><Relationship Id="rId56" Type="http://schemas.openxmlformats.org/officeDocument/2006/relationships/hyperlink" Target="https://en.wikipedia.org/wiki/Difference_in_differences" TargetMode="External"/><Relationship Id="rId64" Type="http://schemas.openxmlformats.org/officeDocument/2006/relationships/hyperlink" Target="https://www.ers.usda.gov/amber-waves/2024/may/dollar-store-entry-affects-rural-grocery-stores-more-than-urban" TargetMode="External"/><Relationship Id="rId8" Type="http://schemas.openxmlformats.org/officeDocument/2006/relationships/hyperlink" Target="https://editverse.com/survival-analysis-customer-churn/" TargetMode="External"/><Relationship Id="rId51" Type="http://schemas.openxmlformats.org/officeDocument/2006/relationships/hyperlink" Target="https://www.publichealth.columbia.edu/research/population-health-methods/difference-difference-estimation" TargetMode="External"/><Relationship Id="rId3" Type="http://schemas.openxmlformats.org/officeDocument/2006/relationships/settings" Target="settings.xml"/><Relationship Id="rId12" Type="http://schemas.openxmlformats.org/officeDocument/2006/relationships/hyperlink" Target="https://news.ballotpedia.org/2025/07/16/budget-reconciliation-bill-changes-snap-and-medicaid-work-requirements/" TargetMode="External"/><Relationship Id="rId17" Type="http://schemas.openxmlformats.org/officeDocument/2006/relationships/hyperlink" Target="https://www.marketplace.org/story/2025/07/29/snap-cuts-could-hurt-grocery-stores-nationwide" TargetMode="External"/><Relationship Id="rId25" Type="http://schemas.openxmlformats.org/officeDocument/2006/relationships/hyperlink" Target="https://resources.latana.com/post/issues-brand-tracking/" TargetMode="External"/><Relationship Id="rId33" Type="http://schemas.openxmlformats.org/officeDocument/2006/relationships/hyperlink" Target="https://www.statsig.com/perspectives/what-are-confounding-variables-in-product-analytics" TargetMode="External"/><Relationship Id="rId38" Type="http://schemas.openxmlformats.org/officeDocument/2006/relationships/hyperlink" Target="https://getrecast.com/confounding-variables/" TargetMode="External"/><Relationship Id="rId46" Type="http://schemas.openxmlformats.org/officeDocument/2006/relationships/hyperlink" Target="https://www.anl.gov/dis/county-economic-performance-index" TargetMode="External"/><Relationship Id="rId59" Type="http://schemas.openxmlformats.org/officeDocument/2006/relationships/hyperlink" Target="https://www.comosoft.us/articles/grocery-retail-marketing-for-urban-vs-rural-markets/" TargetMode="External"/><Relationship Id="rId20" Type="http://schemas.openxmlformats.org/officeDocument/2006/relationships/hyperlink" Target="https://www.getvms.com/combating-food-deserts-through-convenience-store-reform/" TargetMode="External"/><Relationship Id="rId41" Type="http://schemas.openxmlformats.org/officeDocument/2006/relationships/hyperlink" Target="https://www.deloitte.com/us/en/Industries/consumer/articles/retail-recession.html" TargetMode="External"/><Relationship Id="rId54" Type="http://schemas.openxmlformats.org/officeDocument/2006/relationships/hyperlink" Target="https://blogs.worldbank.org/en/impactevaluations/revisiting-difference-differences-parallel-trends-assumption-part-ii-what-happens" TargetMode="External"/><Relationship Id="rId62" Type="http://schemas.openxmlformats.org/officeDocument/2006/relationships/hyperlink" Target="https://bluemonarchgroup.com/blog/urban-sales-strategies-navigating-the-urban-rural-divide-in-marketing/" TargetMode="External"/><Relationship Id="rId1" Type="http://schemas.openxmlformats.org/officeDocument/2006/relationships/numbering" Target="numbering.xml"/><Relationship Id="rId6" Type="http://schemas.openxmlformats.org/officeDocument/2006/relationships/hyperlink" Target="https://mrdc.isr.umich.edu/data-products/business-register-microdata/" TargetMode="External"/><Relationship Id="rId15" Type="http://schemas.openxmlformats.org/officeDocument/2006/relationships/hyperlink" Target="https://www.fns.usda.gov/snap/history" TargetMode="External"/><Relationship Id="rId23" Type="http://schemas.openxmlformats.org/officeDocument/2006/relationships/hyperlink" Target="https://www.alpha-sense.com/blog/trends/market-research-challenges/" TargetMode="External"/><Relationship Id="rId28" Type="http://schemas.openxmlformats.org/officeDocument/2006/relationships/hyperlink" Target="https://www.smashbrand.com/articles/risks-of-rebranding/" TargetMode="External"/><Relationship Id="rId36" Type="http://schemas.openxmlformats.org/officeDocument/2006/relationships/hyperlink" Target="https://www.statsig.com/perspectives/pinpointing-confounding-variables" TargetMode="External"/><Relationship Id="rId49" Type="http://schemas.openxmlformats.org/officeDocument/2006/relationships/hyperlink" Target="https://en.wikipedia.org/wiki/Regression_discontinuity_design" TargetMode="External"/><Relationship Id="rId57" Type="http://schemas.openxmlformats.org/officeDocument/2006/relationships/hyperlink" Target="https://extranet.parisschoolofeconomics.eu/docs/heim-arthur/lecture_4_introdid.pdf" TargetMode="External"/><Relationship Id="rId10" Type="http://schemas.openxmlformats.org/officeDocument/2006/relationships/hyperlink" Target="https://www.hireawriter.us/business/survival-analysis-for-customer-lifetime-value-prediction" TargetMode="External"/><Relationship Id="rId31" Type="http://schemas.openxmlformats.org/officeDocument/2006/relationships/hyperlink" Target="https://www.canny-creative.com/7-top-challenges-in-corporate-rebranding/" TargetMode="External"/><Relationship Id="rId44" Type="http://schemas.openxmlformats.org/officeDocument/2006/relationships/hyperlink" Target="https://journalistsresource.org/economics/economic-data-sources/" TargetMode="External"/><Relationship Id="rId52" Type="http://schemas.openxmlformats.org/officeDocument/2006/relationships/hyperlink" Target="https://scholar.harvard.edu/sites/scholar.harvard.edu/files/tamer/files/pt-rev.pdf" TargetMode="External"/><Relationship Id="rId60" Type="http://schemas.openxmlformats.org/officeDocument/2006/relationships/hyperlink" Target="https://www.rajivgopinath.com/blogs/marketing-hub/fundamentals-of-marketing/marketing-strategy-and-frameworks/strategy-in-context/rural-vs-urban-marketing-strategy"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researchgate.net/publication/233683271_When_are_customers_in_the_market_Applying_survival_analysis_to_marketing_challenges" TargetMode="External"/><Relationship Id="rId13" Type="http://schemas.openxmlformats.org/officeDocument/2006/relationships/hyperlink" Target="https://www.feedingamerica.org/our-work/hunger-relief-programs/snap" TargetMode="External"/><Relationship Id="rId18" Type="http://schemas.openxmlformats.org/officeDocument/2006/relationships/hyperlink" Target="https://frac.org/blog/part-5-when-snap-slips-small-towns-suffer-the-hidden-costs-of-cutting-food-assistance" TargetMode="External"/><Relationship Id="rId39" Type="http://schemas.openxmlformats.org/officeDocument/2006/relationships/hyperlink" Target="https://www.investopedia.com/articles/economics/08/recession-affecting-business.as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8</Pages>
  <Words>4094</Words>
  <Characters>23339</Characters>
  <Application>Microsoft Office Word</Application>
  <DocSecurity>0</DocSecurity>
  <Lines>194</Lines>
  <Paragraphs>54</Paragraphs>
  <ScaleCrop>false</ScaleCrop>
  <Company/>
  <LinksUpToDate>false</LinksUpToDate>
  <CharactersWithSpaces>27379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Zhang, Jiaming</cp:lastModifiedBy>
  <cp:revision>9</cp:revision>
  <dcterms:created xsi:type="dcterms:W3CDTF">2025-10-01T00:19:00Z</dcterms:created>
  <dcterms:modified xsi:type="dcterms:W3CDTF">2025-11-03T04:53:00Z</dcterms:modified>
</cp:coreProperties>
</file>